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D5235" w14:textId="742EEA8C" w:rsidR="00EA1D3E" w:rsidRPr="00DB6C9B" w:rsidRDefault="009B5AE6" w:rsidP="00DB6C9B">
      <w:pPr>
        <w:ind w:firstLineChars="100" w:firstLine="240"/>
        <w:rPr>
          <w:rFonts w:asciiTheme="majorEastAsia" w:eastAsiaTheme="majorEastAsia" w:hAnsiTheme="majorEastAsia"/>
          <w:sz w:val="24"/>
          <w:szCs w:val="24"/>
        </w:rPr>
      </w:pPr>
      <w:r w:rsidRPr="00DB6C9B">
        <w:rPr>
          <w:rFonts w:asciiTheme="majorEastAsia" w:eastAsiaTheme="majorEastAsia" w:hAnsiTheme="majorEastAsia"/>
          <w:sz w:val="24"/>
          <w:szCs w:val="24"/>
        </w:rPr>
        <w:t>様式</w:t>
      </w:r>
      <w:r w:rsidR="00397C1D" w:rsidRPr="00DB6C9B">
        <w:rPr>
          <w:rFonts w:asciiTheme="majorEastAsia" w:eastAsiaTheme="majorEastAsia" w:hAnsiTheme="majorEastAsia" w:hint="eastAsia"/>
          <w:sz w:val="24"/>
          <w:szCs w:val="24"/>
        </w:rPr>
        <w:t>５の</w:t>
      </w:r>
      <w:r w:rsidR="0076516A" w:rsidRPr="00DB6C9B">
        <w:rPr>
          <w:rFonts w:asciiTheme="majorEastAsia" w:eastAsiaTheme="majorEastAsia" w:hAnsiTheme="majorEastAsia" w:hint="eastAsia"/>
          <w:sz w:val="24"/>
          <w:szCs w:val="24"/>
        </w:rPr>
        <w:t>９</w:t>
      </w:r>
    </w:p>
    <w:p w14:paraId="207D5236" w14:textId="77777777" w:rsidR="009B5AE6" w:rsidRPr="00DB6C9B" w:rsidRDefault="009B5AE6">
      <w:pPr>
        <w:rPr>
          <w:rFonts w:asciiTheme="majorEastAsia" w:eastAsiaTheme="majorEastAsia" w:hAnsiTheme="majorEastAsia"/>
        </w:rPr>
      </w:pPr>
    </w:p>
    <w:p w14:paraId="207D5237" w14:textId="19B36A6E" w:rsidR="009B5AE6" w:rsidRPr="00DB6C9B" w:rsidRDefault="00E6349C" w:rsidP="009B5AE6">
      <w:pPr>
        <w:jc w:val="center"/>
        <w:rPr>
          <w:rFonts w:asciiTheme="majorEastAsia" w:eastAsiaTheme="majorEastAsia" w:hAnsiTheme="majorEastAsia"/>
          <w:sz w:val="36"/>
          <w:szCs w:val="36"/>
        </w:rPr>
      </w:pPr>
      <w:r w:rsidRPr="00DB6C9B">
        <w:rPr>
          <w:rFonts w:asciiTheme="majorEastAsia" w:eastAsiaTheme="majorEastAsia" w:hAnsiTheme="majorEastAsia" w:hint="eastAsia"/>
          <w:sz w:val="36"/>
          <w:szCs w:val="36"/>
        </w:rPr>
        <w:t>経腸栄養管理</w:t>
      </w:r>
      <w:r w:rsidR="00883D85" w:rsidRPr="00DB6C9B">
        <w:rPr>
          <w:rFonts w:asciiTheme="majorEastAsia" w:eastAsiaTheme="majorEastAsia" w:hAnsiTheme="majorEastAsia" w:hint="eastAsia"/>
          <w:sz w:val="36"/>
          <w:szCs w:val="36"/>
        </w:rPr>
        <w:t>加算</w:t>
      </w:r>
      <w:r w:rsidR="000A6F69" w:rsidRPr="00DB6C9B">
        <w:rPr>
          <w:rFonts w:asciiTheme="majorEastAsia" w:eastAsiaTheme="majorEastAsia" w:hAnsiTheme="majorEastAsia"/>
          <w:sz w:val="36"/>
          <w:szCs w:val="36"/>
        </w:rPr>
        <w:t>の施設基準に係る届出書添付書類</w:t>
      </w:r>
    </w:p>
    <w:p w14:paraId="207D5238" w14:textId="77777777" w:rsidR="00B071EE" w:rsidRPr="00DB6C9B" w:rsidRDefault="00B071EE" w:rsidP="00883D85">
      <w:pPr>
        <w:jc w:val="left"/>
        <w:rPr>
          <w:rFonts w:asciiTheme="majorEastAsia" w:eastAsiaTheme="majorEastAsia" w:hAnsiTheme="majorEastAsia"/>
          <w:sz w:val="24"/>
          <w:szCs w:val="24"/>
        </w:rPr>
      </w:pPr>
    </w:p>
    <w:p w14:paraId="207D5239" w14:textId="6A195CED" w:rsidR="003B79B9" w:rsidRPr="00DB6C9B" w:rsidRDefault="003B79B9" w:rsidP="00883D85">
      <w:pPr>
        <w:jc w:val="left"/>
        <w:rPr>
          <w:rFonts w:asciiTheme="majorEastAsia" w:eastAsiaTheme="majorEastAsia" w:hAnsiTheme="majorEastAsia"/>
          <w:sz w:val="24"/>
          <w:szCs w:val="24"/>
        </w:rPr>
      </w:pPr>
      <w:r w:rsidRPr="00DB6C9B">
        <w:rPr>
          <w:rFonts w:asciiTheme="majorEastAsia" w:eastAsiaTheme="majorEastAsia" w:hAnsiTheme="majorEastAsia"/>
          <w:sz w:val="24"/>
          <w:szCs w:val="24"/>
        </w:rPr>
        <w:t>１．</w:t>
      </w:r>
      <w:r w:rsidR="004F68DD" w:rsidRPr="00DB6C9B">
        <w:rPr>
          <w:rFonts w:asciiTheme="majorEastAsia" w:eastAsiaTheme="majorEastAsia" w:hAnsiTheme="majorEastAsia" w:hint="eastAsia"/>
          <w:sz w:val="24"/>
          <w:szCs w:val="24"/>
        </w:rPr>
        <w:t>栄養管理に係る体制</w:t>
      </w:r>
      <w:r w:rsidR="00FB5608" w:rsidRPr="00DB6C9B">
        <w:rPr>
          <w:rFonts w:asciiTheme="majorEastAsia" w:eastAsiaTheme="majorEastAsia" w:hAnsiTheme="majorEastAsia" w:hint="eastAsia"/>
          <w:sz w:val="24"/>
          <w:szCs w:val="24"/>
        </w:rPr>
        <w:t>（□に該当する場合</w:t>
      </w:r>
      <w:r w:rsidR="00EB0B9D" w:rsidRPr="00DB6C9B">
        <w:rPr>
          <w:rFonts w:asciiTheme="majorEastAsia" w:eastAsiaTheme="majorEastAsia" w:hAnsiTheme="majorEastAsia" w:hint="eastAsia"/>
          <w:sz w:val="24"/>
          <w:szCs w:val="24"/>
        </w:rPr>
        <w:t>「✓」を記入すること）</w:t>
      </w:r>
    </w:p>
    <w:p w14:paraId="4BD780F8" w14:textId="385270B6" w:rsidR="00C21D3A" w:rsidRPr="00DB6C9B" w:rsidRDefault="00FD15EB" w:rsidP="00C21D3A">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（１）栄養サポートチーム加算の届出有無</w:t>
      </w:r>
      <w:r w:rsidR="007F352C" w:rsidRPr="00DB6C9B">
        <w:rPr>
          <w:rFonts w:asciiTheme="majorEastAsia" w:eastAsiaTheme="majorEastAsia" w:hAnsiTheme="majorEastAsia" w:hint="eastAsia"/>
          <w:sz w:val="24"/>
          <w:szCs w:val="24"/>
        </w:rPr>
        <w:t xml:space="preserve">　　□　有　□　無</w:t>
      </w:r>
    </w:p>
    <w:p w14:paraId="002BBDA5" w14:textId="16426BEA" w:rsidR="00C401E0" w:rsidRPr="00DB6C9B" w:rsidRDefault="0006619B"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（２）</w:t>
      </w:r>
      <w:r w:rsidR="007712BA" w:rsidRPr="00DB6C9B">
        <w:rPr>
          <w:rFonts w:asciiTheme="majorEastAsia" w:eastAsiaTheme="majorEastAsia" w:hAnsiTheme="majorEastAsia" w:hint="eastAsia"/>
          <w:sz w:val="24"/>
          <w:szCs w:val="24"/>
        </w:rPr>
        <w:t>専任の管理栄養士</w:t>
      </w:r>
      <w:r w:rsidR="008D07F7" w:rsidRPr="00DB6C9B">
        <w:rPr>
          <w:rFonts w:asciiTheme="majorEastAsia" w:eastAsiaTheme="majorEastAsia" w:hAnsiTheme="majorEastAsia" w:hint="eastAsia"/>
          <w:sz w:val="24"/>
          <w:szCs w:val="24"/>
        </w:rPr>
        <w:t>の配置状況</w:t>
      </w:r>
    </w:p>
    <w:p w14:paraId="6A7BAC7A" w14:textId="0D32B0F9" w:rsidR="004B0BCF" w:rsidRPr="00DB6C9B" w:rsidRDefault="007712BA" w:rsidP="00DB6C9B">
      <w:pPr>
        <w:ind w:firstLineChars="200" w:firstLine="480"/>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w:t>
      </w:r>
      <w:r w:rsidR="003B0C70" w:rsidRPr="00DB6C9B">
        <w:rPr>
          <w:rFonts w:asciiTheme="majorEastAsia" w:eastAsiaTheme="majorEastAsia" w:hAnsiTheme="majorEastAsia" w:hint="eastAsia"/>
          <w:sz w:val="24"/>
          <w:szCs w:val="24"/>
        </w:rPr>
        <w:t>１日に算定できる患者は、</w:t>
      </w:r>
      <w:r w:rsidR="00C401E0" w:rsidRPr="00DB6C9B">
        <w:rPr>
          <w:rFonts w:asciiTheme="majorEastAsia" w:eastAsiaTheme="majorEastAsia" w:hAnsiTheme="majorEastAsia" w:hint="eastAsia"/>
          <w:sz w:val="24"/>
          <w:szCs w:val="24"/>
        </w:rPr>
        <w:t>管理栄養士</w:t>
      </w:r>
      <w:r w:rsidR="00C53D20" w:rsidRPr="00DB6C9B">
        <w:rPr>
          <w:rFonts w:asciiTheme="majorEastAsia" w:eastAsiaTheme="majorEastAsia" w:hAnsiTheme="majorEastAsia" w:hint="eastAsia"/>
          <w:sz w:val="24"/>
          <w:szCs w:val="24"/>
        </w:rPr>
        <w:t>１名</w:t>
      </w:r>
      <w:r w:rsidR="00C97D17" w:rsidRPr="00DB6C9B">
        <w:rPr>
          <w:rFonts w:asciiTheme="majorEastAsia" w:eastAsiaTheme="majorEastAsia" w:hAnsiTheme="majorEastAsia" w:hint="eastAsia"/>
          <w:sz w:val="24"/>
          <w:szCs w:val="24"/>
        </w:rPr>
        <w:t>につき15人以内</w:t>
      </w:r>
      <w:r w:rsidR="00C401E0" w:rsidRPr="00DB6C9B">
        <w:rPr>
          <w:rFonts w:asciiTheme="majorEastAsia" w:eastAsiaTheme="majorEastAsia" w:hAnsiTheme="majorEastAsia" w:hint="eastAsia"/>
          <w:sz w:val="24"/>
          <w:szCs w:val="24"/>
        </w:rPr>
        <w:t>に限る</w:t>
      </w:r>
      <w:r w:rsidR="008D07F7" w:rsidRPr="00DB6C9B">
        <w:rPr>
          <w:rFonts w:asciiTheme="majorEastAsia" w:eastAsiaTheme="majorEastAsia" w:hAnsiTheme="majorEastAsia" w:hint="eastAsia"/>
          <w:sz w:val="24"/>
          <w:szCs w:val="24"/>
        </w:rPr>
        <w:t>）</w:t>
      </w:r>
    </w:p>
    <w:tbl>
      <w:tblPr>
        <w:tblStyle w:val="a9"/>
        <w:tblW w:w="9788" w:type="dxa"/>
        <w:tblLook w:val="04A0" w:firstRow="1" w:lastRow="0" w:firstColumn="1" w:lastColumn="0" w:noHBand="0" w:noVBand="1"/>
      </w:tblPr>
      <w:tblGrid>
        <w:gridCol w:w="4894"/>
        <w:gridCol w:w="4894"/>
      </w:tblGrid>
      <w:tr w:rsidR="00DB6C9B" w:rsidRPr="00DB6C9B" w14:paraId="3A3860B8" w14:textId="77777777" w:rsidTr="00DB6C9B">
        <w:trPr>
          <w:trHeight w:val="963"/>
        </w:trPr>
        <w:tc>
          <w:tcPr>
            <w:tcW w:w="4894" w:type="dxa"/>
            <w:vAlign w:val="center"/>
          </w:tcPr>
          <w:p w14:paraId="67BF16AF" w14:textId="032F75FA" w:rsidR="00572F5B" w:rsidRPr="00DB6C9B" w:rsidRDefault="00572F5B" w:rsidP="00DB6C9B">
            <w:pPr>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経腸栄養管理を担当する管理栄養士名</w:t>
            </w:r>
          </w:p>
        </w:tc>
        <w:tc>
          <w:tcPr>
            <w:tcW w:w="4894" w:type="dxa"/>
            <w:vAlign w:val="center"/>
          </w:tcPr>
          <w:p w14:paraId="28D62439" w14:textId="77777777" w:rsidR="00572F5B" w:rsidRPr="00DB6C9B" w:rsidRDefault="00572F5B" w:rsidP="00DB6C9B">
            <w:pPr>
              <w:rPr>
                <w:rFonts w:asciiTheme="majorEastAsia" w:eastAsiaTheme="majorEastAsia" w:hAnsiTheme="majorEastAsia"/>
                <w:sz w:val="24"/>
                <w:szCs w:val="24"/>
              </w:rPr>
            </w:pPr>
          </w:p>
        </w:tc>
      </w:tr>
    </w:tbl>
    <w:p w14:paraId="282C633A" w14:textId="77777777" w:rsidR="0006619B" w:rsidRPr="00DB6C9B" w:rsidRDefault="0006619B" w:rsidP="00883D85">
      <w:pPr>
        <w:jc w:val="left"/>
        <w:rPr>
          <w:rFonts w:asciiTheme="majorEastAsia" w:eastAsiaTheme="majorEastAsia" w:hAnsiTheme="majorEastAsia"/>
          <w:sz w:val="24"/>
          <w:szCs w:val="24"/>
        </w:rPr>
      </w:pPr>
    </w:p>
    <w:p w14:paraId="4C4554CE" w14:textId="7A6002E2" w:rsidR="0006619B" w:rsidRPr="00DB6C9B" w:rsidRDefault="008B523B"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２．</w:t>
      </w:r>
      <w:r w:rsidR="00F2372C" w:rsidRPr="00DB6C9B">
        <w:rPr>
          <w:rFonts w:asciiTheme="majorEastAsia" w:eastAsiaTheme="majorEastAsia" w:hAnsiTheme="majorEastAsia" w:hint="eastAsia"/>
          <w:sz w:val="24"/>
          <w:szCs w:val="24"/>
        </w:rPr>
        <w:t>内視鏡下嚥下機能検査又は嚥下造影を実施する体制</w:t>
      </w:r>
    </w:p>
    <w:p w14:paraId="323E79D7" w14:textId="3246AE85" w:rsidR="00C90462" w:rsidRPr="00DB6C9B" w:rsidRDefault="00C90462"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（１）</w:t>
      </w:r>
      <w:r w:rsidR="0012272E" w:rsidRPr="00DB6C9B">
        <w:rPr>
          <w:rFonts w:asciiTheme="majorEastAsia" w:eastAsiaTheme="majorEastAsia" w:hAnsiTheme="majorEastAsia" w:hint="eastAsia"/>
          <w:sz w:val="24"/>
          <w:szCs w:val="24"/>
        </w:rPr>
        <w:t>内視鏡下嚥下機能検査又は嚥下造影を実施する体制</w:t>
      </w:r>
    </w:p>
    <w:tbl>
      <w:tblPr>
        <w:tblStyle w:val="a9"/>
        <w:tblW w:w="0" w:type="auto"/>
        <w:tblInd w:w="108" w:type="dxa"/>
        <w:tblLook w:val="04A0" w:firstRow="1" w:lastRow="0" w:firstColumn="1" w:lastColumn="0" w:noHBand="0" w:noVBand="1"/>
      </w:tblPr>
      <w:tblGrid>
        <w:gridCol w:w="6719"/>
        <w:gridCol w:w="2801"/>
      </w:tblGrid>
      <w:tr w:rsidR="00DB6C9B" w:rsidRPr="00DB6C9B" w14:paraId="1882B836" w14:textId="77777777" w:rsidTr="009E147F">
        <w:tc>
          <w:tcPr>
            <w:tcW w:w="6804" w:type="dxa"/>
          </w:tcPr>
          <w:p w14:paraId="77D8F618" w14:textId="3C4893CC" w:rsidR="009E147F" w:rsidRPr="00DB6C9B" w:rsidRDefault="0031326B" w:rsidP="0012272E">
            <w:pPr>
              <w:ind w:left="324" w:hangingChars="135" w:hanging="324"/>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①　自院で内視鏡下嚥下機能検査を実施できる体制の有無</w:t>
            </w:r>
          </w:p>
        </w:tc>
        <w:tc>
          <w:tcPr>
            <w:tcW w:w="2835" w:type="dxa"/>
          </w:tcPr>
          <w:p w14:paraId="5965F559" w14:textId="5689D6EA" w:rsidR="009E147F" w:rsidRPr="00DB6C9B" w:rsidRDefault="0031326B">
            <w:pPr>
              <w:jc w:val="center"/>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有　□　無</w:t>
            </w:r>
          </w:p>
        </w:tc>
      </w:tr>
      <w:tr w:rsidR="00DB6C9B" w:rsidRPr="00DB6C9B" w14:paraId="101CA7DD" w14:textId="77777777" w:rsidTr="009E147F">
        <w:tc>
          <w:tcPr>
            <w:tcW w:w="6804" w:type="dxa"/>
          </w:tcPr>
          <w:p w14:paraId="69E1ADBB" w14:textId="28FF05B1" w:rsidR="009E147F" w:rsidRPr="00DB6C9B" w:rsidRDefault="0031326B" w:rsidP="0012272E">
            <w:pPr>
              <w:ind w:left="324" w:hangingChars="135" w:hanging="324"/>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②　自院で嚥下造影を実施できる体制の有無</w:t>
            </w:r>
          </w:p>
        </w:tc>
        <w:tc>
          <w:tcPr>
            <w:tcW w:w="2835" w:type="dxa"/>
          </w:tcPr>
          <w:p w14:paraId="11D2CF08" w14:textId="0106C579" w:rsidR="009E147F" w:rsidRPr="00DB6C9B" w:rsidRDefault="0031326B">
            <w:pPr>
              <w:jc w:val="center"/>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有　□　無</w:t>
            </w:r>
          </w:p>
        </w:tc>
      </w:tr>
      <w:tr w:rsidR="00DB6C9B" w:rsidRPr="00DB6C9B" w14:paraId="3178E175" w14:textId="77777777" w:rsidTr="009E147F">
        <w:tc>
          <w:tcPr>
            <w:tcW w:w="6804" w:type="dxa"/>
          </w:tcPr>
          <w:p w14:paraId="366093B1" w14:textId="0FB451D4" w:rsidR="009E147F" w:rsidRPr="00DB6C9B" w:rsidRDefault="0031326B" w:rsidP="0012272E">
            <w:pPr>
              <w:ind w:left="324" w:hangingChars="135" w:hanging="324"/>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xml:space="preserve">③　</w:t>
            </w:r>
            <w:r w:rsidR="0012272E" w:rsidRPr="00DB6C9B">
              <w:rPr>
                <w:rFonts w:asciiTheme="majorEastAsia" w:eastAsiaTheme="majorEastAsia" w:hAnsiTheme="majorEastAsia" w:hint="eastAsia"/>
                <w:sz w:val="24"/>
                <w:szCs w:val="24"/>
              </w:rPr>
              <w:t>他の保険医療機関において内視鏡下嚥下機能検査を実施できる体制の有無</w:t>
            </w:r>
          </w:p>
        </w:tc>
        <w:tc>
          <w:tcPr>
            <w:tcW w:w="2835" w:type="dxa"/>
          </w:tcPr>
          <w:p w14:paraId="320EAEF0" w14:textId="7BD26D19" w:rsidR="009E147F" w:rsidRPr="00DB6C9B" w:rsidRDefault="0031326B">
            <w:pPr>
              <w:jc w:val="center"/>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有　□　無</w:t>
            </w:r>
          </w:p>
        </w:tc>
      </w:tr>
      <w:tr w:rsidR="009E147F" w:rsidRPr="00DB6C9B" w14:paraId="722FE946" w14:textId="77777777" w:rsidTr="009E147F">
        <w:tc>
          <w:tcPr>
            <w:tcW w:w="6804" w:type="dxa"/>
          </w:tcPr>
          <w:p w14:paraId="056E0DF7" w14:textId="030A8868" w:rsidR="009E147F" w:rsidRPr="00DB6C9B" w:rsidRDefault="0031326B" w:rsidP="0012272E">
            <w:pPr>
              <w:ind w:left="324" w:hangingChars="135" w:hanging="324"/>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xml:space="preserve">④　</w:t>
            </w:r>
            <w:r w:rsidR="0012272E" w:rsidRPr="00DB6C9B">
              <w:rPr>
                <w:rFonts w:asciiTheme="majorEastAsia" w:eastAsiaTheme="majorEastAsia" w:hAnsiTheme="majorEastAsia" w:hint="eastAsia"/>
                <w:sz w:val="24"/>
                <w:szCs w:val="24"/>
              </w:rPr>
              <w:t>他の保険医療機関において嚥下造影を実施できる体制の有無</w:t>
            </w:r>
          </w:p>
        </w:tc>
        <w:tc>
          <w:tcPr>
            <w:tcW w:w="2835" w:type="dxa"/>
          </w:tcPr>
          <w:p w14:paraId="6A1A62A4" w14:textId="52B0567D" w:rsidR="009E147F" w:rsidRPr="00DB6C9B" w:rsidRDefault="0031326B">
            <w:pPr>
              <w:jc w:val="center"/>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有　□　無</w:t>
            </w:r>
          </w:p>
        </w:tc>
      </w:tr>
    </w:tbl>
    <w:p w14:paraId="207D525E" w14:textId="77777777" w:rsidR="00B071EE" w:rsidRPr="00DB6C9B" w:rsidRDefault="00B071EE" w:rsidP="00883D85">
      <w:pPr>
        <w:jc w:val="left"/>
        <w:rPr>
          <w:rFonts w:asciiTheme="majorEastAsia" w:eastAsiaTheme="majorEastAsia" w:hAnsiTheme="majorEastAsia"/>
          <w:sz w:val="24"/>
          <w:szCs w:val="24"/>
        </w:rPr>
      </w:pPr>
    </w:p>
    <w:p w14:paraId="650F3478" w14:textId="77777777" w:rsidR="00073AEF" w:rsidRPr="00DB6C9B" w:rsidRDefault="00073AEF" w:rsidP="00073AEF">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（２）</w:t>
      </w:r>
      <w:r w:rsidRPr="00C47E7F">
        <w:rPr>
          <w:rFonts w:asciiTheme="majorEastAsia" w:eastAsiaTheme="majorEastAsia" w:hAnsiTheme="majorEastAsia" w:hint="eastAsia"/>
          <w:spacing w:val="-4"/>
          <w:sz w:val="24"/>
          <w:szCs w:val="24"/>
        </w:rPr>
        <w:t>他の保険医療機関との協力により内視鏡下嚥下機能検査又は嚥下造影を実施する体制</w:t>
      </w:r>
    </w:p>
    <w:tbl>
      <w:tblPr>
        <w:tblStyle w:val="a9"/>
        <w:tblW w:w="0" w:type="auto"/>
        <w:tblLook w:val="04A0" w:firstRow="1" w:lastRow="0" w:firstColumn="1" w:lastColumn="0" w:noHBand="0" w:noVBand="1"/>
      </w:tblPr>
      <w:tblGrid>
        <w:gridCol w:w="3195"/>
        <w:gridCol w:w="3238"/>
        <w:gridCol w:w="3195"/>
      </w:tblGrid>
      <w:tr w:rsidR="00DB6C9B" w:rsidRPr="00DB6C9B" w14:paraId="3DA3BFB7" w14:textId="77777777" w:rsidTr="002F6B23">
        <w:tc>
          <w:tcPr>
            <w:tcW w:w="3278" w:type="dxa"/>
          </w:tcPr>
          <w:p w14:paraId="3A553494" w14:textId="3EB690D8" w:rsidR="002F6B23" w:rsidRPr="00DB6C9B" w:rsidRDefault="002F6B23"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保険医療機関名</w:t>
            </w:r>
          </w:p>
        </w:tc>
        <w:tc>
          <w:tcPr>
            <w:tcW w:w="3279" w:type="dxa"/>
          </w:tcPr>
          <w:p w14:paraId="71CED234" w14:textId="54CBE6F0" w:rsidR="002F6B23" w:rsidRPr="00DB6C9B" w:rsidRDefault="002F6B23"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標榜科</w:t>
            </w:r>
          </w:p>
        </w:tc>
        <w:tc>
          <w:tcPr>
            <w:tcW w:w="3279" w:type="dxa"/>
          </w:tcPr>
          <w:p w14:paraId="2662F6D3" w14:textId="224A5BA1" w:rsidR="002F6B23" w:rsidRPr="00DB6C9B" w:rsidRDefault="002F6B23"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実施可能な検査</w:t>
            </w:r>
          </w:p>
        </w:tc>
      </w:tr>
      <w:tr w:rsidR="00DB6C9B" w:rsidRPr="00DB6C9B" w14:paraId="5E235D64" w14:textId="77777777" w:rsidTr="002F6B23">
        <w:tc>
          <w:tcPr>
            <w:tcW w:w="3278" w:type="dxa"/>
          </w:tcPr>
          <w:p w14:paraId="4DFE98C3" w14:textId="77777777" w:rsidR="002F6B23" w:rsidRPr="00DB6C9B" w:rsidRDefault="002F6B23" w:rsidP="00883D85">
            <w:pPr>
              <w:jc w:val="left"/>
              <w:rPr>
                <w:rFonts w:asciiTheme="majorEastAsia" w:eastAsiaTheme="majorEastAsia" w:hAnsiTheme="majorEastAsia"/>
                <w:sz w:val="24"/>
                <w:szCs w:val="24"/>
              </w:rPr>
            </w:pPr>
          </w:p>
        </w:tc>
        <w:tc>
          <w:tcPr>
            <w:tcW w:w="3279" w:type="dxa"/>
          </w:tcPr>
          <w:p w14:paraId="76657931" w14:textId="1848CFDB" w:rsidR="002F6B23" w:rsidRPr="003606CE" w:rsidRDefault="003606CE" w:rsidP="003606CE">
            <w:pPr>
              <w:jc w:val="left"/>
              <w:rPr>
                <w:rFonts w:asciiTheme="majorEastAsia" w:eastAsiaTheme="majorEastAsia" w:hAnsiTheme="majorEastAsia"/>
                <w:sz w:val="24"/>
                <w:szCs w:val="24"/>
              </w:rPr>
            </w:pPr>
            <w:r w:rsidRPr="003606CE">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　</w:t>
            </w:r>
            <w:r w:rsidR="002F6B23" w:rsidRPr="003606CE">
              <w:rPr>
                <w:rFonts w:asciiTheme="majorEastAsia" w:eastAsiaTheme="majorEastAsia" w:hAnsiTheme="majorEastAsia" w:hint="eastAsia"/>
                <w:sz w:val="24"/>
                <w:szCs w:val="24"/>
              </w:rPr>
              <w:t>耳鼻咽喉科</w:t>
            </w:r>
          </w:p>
          <w:p w14:paraId="1B2BB0EF" w14:textId="3C5ABD48" w:rsidR="002F6B23" w:rsidRPr="00DB6C9B" w:rsidRDefault="002F6B23" w:rsidP="002F6B23">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w:t>
            </w:r>
            <w:r w:rsidR="003606CE">
              <w:rPr>
                <w:rFonts w:asciiTheme="majorEastAsia" w:eastAsiaTheme="majorEastAsia" w:hAnsiTheme="majorEastAsia" w:hint="eastAsia"/>
                <w:sz w:val="24"/>
                <w:szCs w:val="24"/>
              </w:rPr>
              <w:t xml:space="preserve">　</w:t>
            </w:r>
            <w:r w:rsidRPr="00DB6C9B">
              <w:rPr>
                <w:rFonts w:asciiTheme="majorEastAsia" w:eastAsiaTheme="majorEastAsia" w:hAnsiTheme="majorEastAsia" w:hint="eastAsia"/>
                <w:sz w:val="24"/>
                <w:szCs w:val="24"/>
              </w:rPr>
              <w:t>リハビリテーション科</w:t>
            </w:r>
          </w:p>
          <w:p w14:paraId="3B373D0B" w14:textId="3437075B" w:rsidR="002F6B23" w:rsidRPr="00DB6C9B" w:rsidRDefault="002F6B23" w:rsidP="002F6B23">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その他</w:t>
            </w:r>
            <w:r w:rsidR="007D5870">
              <w:rPr>
                <w:rFonts w:asciiTheme="majorEastAsia" w:eastAsiaTheme="majorEastAsia" w:hAnsiTheme="majorEastAsia" w:hint="eastAsia"/>
                <w:sz w:val="24"/>
                <w:szCs w:val="24"/>
              </w:rPr>
              <w:t>（　　　　　）</w:t>
            </w:r>
          </w:p>
        </w:tc>
        <w:tc>
          <w:tcPr>
            <w:tcW w:w="3279" w:type="dxa"/>
          </w:tcPr>
          <w:p w14:paraId="7D9D158E" w14:textId="77777777" w:rsidR="002F6B23" w:rsidRPr="00DB6C9B" w:rsidRDefault="002F6B23"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内視鏡下嚥下機能検査</w:t>
            </w:r>
          </w:p>
          <w:p w14:paraId="512D9E6B" w14:textId="1F23F554" w:rsidR="002F6B23" w:rsidRPr="00DB6C9B" w:rsidRDefault="002F6B23"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嚥下造影</w:t>
            </w:r>
          </w:p>
        </w:tc>
      </w:tr>
      <w:tr w:rsidR="00DB6C9B" w:rsidRPr="00DB6C9B" w14:paraId="57AD07AF" w14:textId="77777777" w:rsidTr="002F6B23">
        <w:tc>
          <w:tcPr>
            <w:tcW w:w="3278" w:type="dxa"/>
          </w:tcPr>
          <w:p w14:paraId="61B9C7F6" w14:textId="77777777" w:rsidR="002C14BA" w:rsidRPr="00DB6C9B" w:rsidRDefault="002C14BA" w:rsidP="002C14BA">
            <w:pPr>
              <w:jc w:val="left"/>
              <w:rPr>
                <w:rFonts w:asciiTheme="majorEastAsia" w:eastAsiaTheme="majorEastAsia" w:hAnsiTheme="majorEastAsia"/>
                <w:sz w:val="24"/>
                <w:szCs w:val="24"/>
              </w:rPr>
            </w:pPr>
          </w:p>
        </w:tc>
        <w:tc>
          <w:tcPr>
            <w:tcW w:w="3279" w:type="dxa"/>
          </w:tcPr>
          <w:p w14:paraId="34C0C054" w14:textId="77777777" w:rsidR="003606CE" w:rsidRPr="003606CE" w:rsidRDefault="003606CE" w:rsidP="003606CE">
            <w:pPr>
              <w:jc w:val="left"/>
              <w:rPr>
                <w:rFonts w:asciiTheme="majorEastAsia" w:eastAsiaTheme="majorEastAsia" w:hAnsiTheme="majorEastAsia"/>
                <w:sz w:val="24"/>
                <w:szCs w:val="24"/>
              </w:rPr>
            </w:pPr>
            <w:r w:rsidRPr="003606CE">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　</w:t>
            </w:r>
            <w:r w:rsidRPr="003606CE">
              <w:rPr>
                <w:rFonts w:asciiTheme="majorEastAsia" w:eastAsiaTheme="majorEastAsia" w:hAnsiTheme="majorEastAsia" w:hint="eastAsia"/>
                <w:sz w:val="24"/>
                <w:szCs w:val="24"/>
              </w:rPr>
              <w:t>耳鼻咽喉科</w:t>
            </w:r>
          </w:p>
          <w:p w14:paraId="619F3812" w14:textId="77777777" w:rsidR="003606CE" w:rsidRPr="00DB6C9B" w:rsidRDefault="003606CE" w:rsidP="003606CE">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　</w:t>
            </w:r>
            <w:r w:rsidRPr="00DB6C9B">
              <w:rPr>
                <w:rFonts w:asciiTheme="majorEastAsia" w:eastAsiaTheme="majorEastAsia" w:hAnsiTheme="majorEastAsia" w:hint="eastAsia"/>
                <w:sz w:val="24"/>
                <w:szCs w:val="24"/>
              </w:rPr>
              <w:t>リハビリテーション科</w:t>
            </w:r>
          </w:p>
          <w:p w14:paraId="2F3913E4" w14:textId="3E2209C5" w:rsidR="002C14BA" w:rsidRPr="00DB6C9B" w:rsidRDefault="003606CE" w:rsidP="003606CE">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その他</w:t>
            </w:r>
            <w:r w:rsidR="007D5870" w:rsidRPr="007D5870">
              <w:rPr>
                <w:rFonts w:asciiTheme="majorEastAsia" w:eastAsiaTheme="majorEastAsia" w:hAnsiTheme="majorEastAsia" w:hint="eastAsia"/>
                <w:sz w:val="24"/>
                <w:szCs w:val="24"/>
              </w:rPr>
              <w:t>（　　　　　）</w:t>
            </w:r>
          </w:p>
        </w:tc>
        <w:tc>
          <w:tcPr>
            <w:tcW w:w="3279" w:type="dxa"/>
          </w:tcPr>
          <w:p w14:paraId="1FD85AE6" w14:textId="77777777" w:rsidR="002C14BA" w:rsidRPr="00DB6C9B" w:rsidRDefault="002C14BA" w:rsidP="002C14BA">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内視鏡下嚥下機能検査</w:t>
            </w:r>
          </w:p>
          <w:p w14:paraId="3BBCDE68" w14:textId="4A23D9A9" w:rsidR="002C14BA" w:rsidRPr="00DB6C9B" w:rsidRDefault="002C14BA" w:rsidP="002C14BA">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嚥下造影</w:t>
            </w:r>
          </w:p>
        </w:tc>
      </w:tr>
      <w:tr w:rsidR="002C14BA" w:rsidRPr="00DB6C9B" w14:paraId="31EB60C1" w14:textId="77777777" w:rsidTr="002F6B23">
        <w:tc>
          <w:tcPr>
            <w:tcW w:w="3278" w:type="dxa"/>
          </w:tcPr>
          <w:p w14:paraId="72D973DF" w14:textId="77777777" w:rsidR="002C14BA" w:rsidRPr="00DB6C9B" w:rsidRDefault="002C14BA" w:rsidP="002C14BA">
            <w:pPr>
              <w:jc w:val="left"/>
              <w:rPr>
                <w:rFonts w:asciiTheme="majorEastAsia" w:eastAsiaTheme="majorEastAsia" w:hAnsiTheme="majorEastAsia"/>
                <w:sz w:val="24"/>
                <w:szCs w:val="24"/>
              </w:rPr>
            </w:pPr>
          </w:p>
        </w:tc>
        <w:tc>
          <w:tcPr>
            <w:tcW w:w="3279" w:type="dxa"/>
          </w:tcPr>
          <w:p w14:paraId="6FB9CCF3" w14:textId="77777777" w:rsidR="003606CE" w:rsidRPr="003606CE" w:rsidRDefault="003606CE" w:rsidP="003606CE">
            <w:pPr>
              <w:jc w:val="left"/>
              <w:rPr>
                <w:rFonts w:asciiTheme="majorEastAsia" w:eastAsiaTheme="majorEastAsia" w:hAnsiTheme="majorEastAsia"/>
                <w:sz w:val="24"/>
                <w:szCs w:val="24"/>
              </w:rPr>
            </w:pPr>
            <w:r w:rsidRPr="003606CE">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　</w:t>
            </w:r>
            <w:r w:rsidRPr="003606CE">
              <w:rPr>
                <w:rFonts w:asciiTheme="majorEastAsia" w:eastAsiaTheme="majorEastAsia" w:hAnsiTheme="majorEastAsia" w:hint="eastAsia"/>
                <w:sz w:val="24"/>
                <w:szCs w:val="24"/>
              </w:rPr>
              <w:t>耳鼻咽喉科</w:t>
            </w:r>
          </w:p>
          <w:p w14:paraId="45F86AD5" w14:textId="77777777" w:rsidR="003606CE" w:rsidRPr="00DB6C9B" w:rsidRDefault="003606CE" w:rsidP="003606CE">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　</w:t>
            </w:r>
            <w:r w:rsidRPr="00DB6C9B">
              <w:rPr>
                <w:rFonts w:asciiTheme="majorEastAsia" w:eastAsiaTheme="majorEastAsia" w:hAnsiTheme="majorEastAsia" w:hint="eastAsia"/>
                <w:sz w:val="24"/>
                <w:szCs w:val="24"/>
              </w:rPr>
              <w:t>リハビリテーション科</w:t>
            </w:r>
          </w:p>
          <w:p w14:paraId="1B3F209C" w14:textId="3ADDB0FE" w:rsidR="002C14BA" w:rsidRPr="00DB6C9B" w:rsidRDefault="003606CE" w:rsidP="003606CE">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その他</w:t>
            </w:r>
            <w:r w:rsidR="007D5870" w:rsidRPr="007D5870">
              <w:rPr>
                <w:rFonts w:asciiTheme="majorEastAsia" w:eastAsiaTheme="majorEastAsia" w:hAnsiTheme="majorEastAsia" w:hint="eastAsia"/>
                <w:sz w:val="24"/>
                <w:szCs w:val="24"/>
              </w:rPr>
              <w:t>（　　　　　）</w:t>
            </w:r>
          </w:p>
        </w:tc>
        <w:tc>
          <w:tcPr>
            <w:tcW w:w="3279" w:type="dxa"/>
          </w:tcPr>
          <w:p w14:paraId="0559AAD8" w14:textId="77777777" w:rsidR="002C14BA" w:rsidRPr="00DB6C9B" w:rsidRDefault="002C14BA" w:rsidP="002C14BA">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内視鏡下嚥下機能検査</w:t>
            </w:r>
          </w:p>
          <w:p w14:paraId="5FD2B80B" w14:textId="5BFBD30B" w:rsidR="002C14BA" w:rsidRPr="00DB6C9B" w:rsidRDefault="002C14BA" w:rsidP="002C14BA">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嚥下造影</w:t>
            </w:r>
          </w:p>
        </w:tc>
      </w:tr>
    </w:tbl>
    <w:p w14:paraId="1A7999D6" w14:textId="77777777" w:rsidR="00C164A0" w:rsidRPr="00DB6C9B" w:rsidRDefault="00C164A0" w:rsidP="00883D85">
      <w:pPr>
        <w:jc w:val="left"/>
        <w:rPr>
          <w:rFonts w:asciiTheme="majorEastAsia" w:eastAsiaTheme="majorEastAsia" w:hAnsiTheme="majorEastAsia"/>
          <w:sz w:val="24"/>
          <w:szCs w:val="24"/>
        </w:rPr>
      </w:pPr>
    </w:p>
    <w:p w14:paraId="086F12F1" w14:textId="4604AC33" w:rsidR="00F2372C" w:rsidRPr="00DB6C9B" w:rsidRDefault="004523D7"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［記載上の注意］</w:t>
      </w:r>
    </w:p>
    <w:p w14:paraId="207D528E" w14:textId="7B44E9F2" w:rsidR="00883D85" w:rsidRPr="00DB6C9B" w:rsidRDefault="004523D7" w:rsidP="00481F34">
      <w:pPr>
        <w:ind w:left="260" w:hangingChars="118" w:hanging="260"/>
        <w:jc w:val="left"/>
        <w:rPr>
          <w:rFonts w:asciiTheme="majorEastAsia" w:eastAsiaTheme="majorEastAsia" w:hAnsiTheme="majorEastAsia"/>
          <w:sz w:val="22"/>
        </w:rPr>
      </w:pPr>
      <w:r w:rsidRPr="00DB6C9B">
        <w:rPr>
          <w:rFonts w:asciiTheme="majorEastAsia" w:eastAsiaTheme="majorEastAsia" w:hAnsiTheme="majorEastAsia" w:hint="eastAsia"/>
          <w:sz w:val="22"/>
        </w:rPr>
        <w:t>１．□に該当する場合「✓」を記入すること。</w:t>
      </w:r>
    </w:p>
    <w:p w14:paraId="2645DCD7" w14:textId="7C25624C" w:rsidR="004523D7" w:rsidRPr="00DB6C9B" w:rsidRDefault="004523D7" w:rsidP="00481F34">
      <w:pPr>
        <w:ind w:left="260" w:hangingChars="118" w:hanging="260"/>
        <w:jc w:val="left"/>
        <w:rPr>
          <w:rFonts w:asciiTheme="majorEastAsia" w:eastAsiaTheme="majorEastAsia" w:hAnsiTheme="majorEastAsia"/>
          <w:sz w:val="22"/>
        </w:rPr>
      </w:pPr>
      <w:r w:rsidRPr="00DB6C9B">
        <w:rPr>
          <w:rFonts w:asciiTheme="majorEastAsia" w:eastAsiaTheme="majorEastAsia" w:hAnsiTheme="majorEastAsia" w:hint="eastAsia"/>
          <w:sz w:val="22"/>
        </w:rPr>
        <w:t>２．１（</w:t>
      </w:r>
      <w:r w:rsidR="00481F34" w:rsidRPr="00DB6C9B">
        <w:rPr>
          <w:rFonts w:asciiTheme="majorEastAsia" w:eastAsiaTheme="majorEastAsia" w:hAnsiTheme="majorEastAsia" w:hint="eastAsia"/>
          <w:sz w:val="22"/>
        </w:rPr>
        <w:t>１</w:t>
      </w:r>
      <w:r w:rsidRPr="00DB6C9B">
        <w:rPr>
          <w:rFonts w:asciiTheme="majorEastAsia" w:eastAsiaTheme="majorEastAsia" w:hAnsiTheme="majorEastAsia" w:hint="eastAsia"/>
          <w:sz w:val="22"/>
        </w:rPr>
        <w:t>）</w:t>
      </w:r>
      <w:r w:rsidR="00481F34" w:rsidRPr="00DB6C9B">
        <w:rPr>
          <w:rFonts w:asciiTheme="majorEastAsia" w:eastAsiaTheme="majorEastAsia" w:hAnsiTheme="majorEastAsia" w:hint="eastAsia"/>
          <w:sz w:val="22"/>
        </w:rPr>
        <w:t>において、「</w:t>
      </w:r>
      <w:r w:rsidRPr="00DB6C9B">
        <w:rPr>
          <w:rFonts w:asciiTheme="majorEastAsia" w:eastAsiaTheme="majorEastAsia" w:hAnsiTheme="majorEastAsia" w:hint="eastAsia"/>
          <w:sz w:val="22"/>
        </w:rPr>
        <w:t>栄養サポートチーム加算</w:t>
      </w:r>
      <w:r w:rsidR="00481F34" w:rsidRPr="00DB6C9B">
        <w:rPr>
          <w:rFonts w:asciiTheme="majorEastAsia" w:eastAsiaTheme="majorEastAsia" w:hAnsiTheme="majorEastAsia" w:hint="eastAsia"/>
          <w:sz w:val="22"/>
        </w:rPr>
        <w:t>の届出有無」について有に「✓」を記入した場合、１（２）の記載は不要である。</w:t>
      </w:r>
    </w:p>
    <w:p w14:paraId="2092DCF9" w14:textId="6CBC0670" w:rsidR="00481F34" w:rsidRPr="00DB6C9B" w:rsidRDefault="00481F34" w:rsidP="00481F34">
      <w:pPr>
        <w:ind w:left="260" w:hangingChars="118" w:hanging="260"/>
        <w:jc w:val="left"/>
        <w:rPr>
          <w:rFonts w:asciiTheme="majorEastAsia" w:eastAsiaTheme="majorEastAsia" w:hAnsiTheme="majorEastAsia"/>
          <w:sz w:val="22"/>
        </w:rPr>
      </w:pPr>
      <w:r w:rsidRPr="00DB6C9B">
        <w:rPr>
          <w:rFonts w:asciiTheme="majorEastAsia" w:eastAsiaTheme="majorEastAsia" w:hAnsiTheme="majorEastAsia" w:hint="eastAsia"/>
          <w:sz w:val="22"/>
        </w:rPr>
        <w:t>３．</w:t>
      </w:r>
      <w:r w:rsidR="00A1140D" w:rsidRPr="00DB6C9B">
        <w:rPr>
          <w:rFonts w:asciiTheme="majorEastAsia" w:eastAsiaTheme="majorEastAsia" w:hAnsiTheme="majorEastAsia" w:hint="eastAsia"/>
          <w:sz w:val="22"/>
        </w:rPr>
        <w:t>２（１）において、③</w:t>
      </w:r>
      <w:r w:rsidR="00E80848" w:rsidRPr="00DB6C9B">
        <w:rPr>
          <w:rFonts w:asciiTheme="majorEastAsia" w:eastAsiaTheme="majorEastAsia" w:hAnsiTheme="majorEastAsia" w:hint="eastAsia"/>
          <w:sz w:val="22"/>
        </w:rPr>
        <w:t>及び</w:t>
      </w:r>
      <w:r w:rsidR="00A1140D" w:rsidRPr="00DB6C9B">
        <w:rPr>
          <w:rFonts w:asciiTheme="majorEastAsia" w:eastAsiaTheme="majorEastAsia" w:hAnsiTheme="majorEastAsia" w:hint="eastAsia"/>
          <w:sz w:val="22"/>
        </w:rPr>
        <w:t>④</w:t>
      </w:r>
      <w:r w:rsidR="00E67F9D" w:rsidRPr="00DB6C9B">
        <w:rPr>
          <w:rFonts w:asciiTheme="majorEastAsia" w:eastAsiaTheme="majorEastAsia" w:hAnsiTheme="majorEastAsia" w:hint="eastAsia"/>
          <w:sz w:val="22"/>
        </w:rPr>
        <w:t>の無</w:t>
      </w:r>
      <w:r w:rsidR="00A1140D" w:rsidRPr="00DB6C9B">
        <w:rPr>
          <w:rFonts w:asciiTheme="majorEastAsia" w:eastAsiaTheme="majorEastAsia" w:hAnsiTheme="majorEastAsia" w:hint="eastAsia"/>
          <w:sz w:val="22"/>
        </w:rPr>
        <w:t>に「✓」</w:t>
      </w:r>
      <w:r w:rsidR="00E67F9D" w:rsidRPr="00DB6C9B">
        <w:rPr>
          <w:rFonts w:asciiTheme="majorEastAsia" w:eastAsiaTheme="majorEastAsia" w:hAnsiTheme="majorEastAsia" w:hint="eastAsia"/>
          <w:sz w:val="22"/>
        </w:rPr>
        <w:t>をした場合、２（２）の記載は不要である。</w:t>
      </w:r>
    </w:p>
    <w:sectPr w:rsidR="00481F34" w:rsidRPr="00DB6C9B" w:rsidSect="0079028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2962E" w14:textId="77777777" w:rsidR="00406C63" w:rsidRDefault="00406C63" w:rsidP="007A3E0B">
      <w:r>
        <w:separator/>
      </w:r>
    </w:p>
  </w:endnote>
  <w:endnote w:type="continuationSeparator" w:id="0">
    <w:p w14:paraId="476F7C74" w14:textId="77777777" w:rsidR="00406C63" w:rsidRDefault="00406C63" w:rsidP="007A3E0B">
      <w:r>
        <w:continuationSeparator/>
      </w:r>
    </w:p>
  </w:endnote>
  <w:endnote w:type="continuationNotice" w:id="1">
    <w:p w14:paraId="5BBC3194" w14:textId="77777777" w:rsidR="00406C63" w:rsidRDefault="00406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401DC" w14:textId="77777777" w:rsidR="00406C63" w:rsidRDefault="00406C63" w:rsidP="007A3E0B">
      <w:r>
        <w:separator/>
      </w:r>
    </w:p>
  </w:footnote>
  <w:footnote w:type="continuationSeparator" w:id="0">
    <w:p w14:paraId="03D63395" w14:textId="77777777" w:rsidR="00406C63" w:rsidRDefault="00406C63" w:rsidP="007A3E0B">
      <w:r>
        <w:continuationSeparator/>
      </w:r>
    </w:p>
  </w:footnote>
  <w:footnote w:type="continuationNotice" w:id="1">
    <w:p w14:paraId="5F26D1AF" w14:textId="77777777" w:rsidR="00406C63" w:rsidRDefault="00406C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616F2C"/>
    <w:multiLevelType w:val="hybridMultilevel"/>
    <w:tmpl w:val="B178FB3C"/>
    <w:lvl w:ilvl="0" w:tplc="DF14AFD2">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5523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609"/>
    <w:rsid w:val="00016E01"/>
    <w:rsid w:val="00027CB8"/>
    <w:rsid w:val="000618D1"/>
    <w:rsid w:val="00062EC0"/>
    <w:rsid w:val="00065DE1"/>
    <w:rsid w:val="0006619B"/>
    <w:rsid w:val="0007135A"/>
    <w:rsid w:val="00073AEF"/>
    <w:rsid w:val="00075ADF"/>
    <w:rsid w:val="00082BBD"/>
    <w:rsid w:val="00091CF1"/>
    <w:rsid w:val="000A6F69"/>
    <w:rsid w:val="001051D2"/>
    <w:rsid w:val="0012272E"/>
    <w:rsid w:val="00142FD7"/>
    <w:rsid w:val="0015442F"/>
    <w:rsid w:val="00181ED8"/>
    <w:rsid w:val="001D5A8E"/>
    <w:rsid w:val="001F6AAC"/>
    <w:rsid w:val="00213675"/>
    <w:rsid w:val="002141A7"/>
    <w:rsid w:val="00227595"/>
    <w:rsid w:val="00247D76"/>
    <w:rsid w:val="00251D3D"/>
    <w:rsid w:val="0028127D"/>
    <w:rsid w:val="00281CB8"/>
    <w:rsid w:val="00296478"/>
    <w:rsid w:val="002B7FAC"/>
    <w:rsid w:val="002C14BA"/>
    <w:rsid w:val="002C49C1"/>
    <w:rsid w:val="002D578A"/>
    <w:rsid w:val="002F24D9"/>
    <w:rsid w:val="002F6B23"/>
    <w:rsid w:val="0030784E"/>
    <w:rsid w:val="00307A89"/>
    <w:rsid w:val="0031128A"/>
    <w:rsid w:val="0031326B"/>
    <w:rsid w:val="00324430"/>
    <w:rsid w:val="003404AF"/>
    <w:rsid w:val="003606CE"/>
    <w:rsid w:val="00363387"/>
    <w:rsid w:val="00387893"/>
    <w:rsid w:val="003939DB"/>
    <w:rsid w:val="003945B0"/>
    <w:rsid w:val="00397C1D"/>
    <w:rsid w:val="003B0B09"/>
    <w:rsid w:val="003B0C70"/>
    <w:rsid w:val="003B79B9"/>
    <w:rsid w:val="003C6546"/>
    <w:rsid w:val="003D20A1"/>
    <w:rsid w:val="00406734"/>
    <w:rsid w:val="00406C63"/>
    <w:rsid w:val="00415CAC"/>
    <w:rsid w:val="004514AB"/>
    <w:rsid w:val="004523D7"/>
    <w:rsid w:val="00481F34"/>
    <w:rsid w:val="00481FAA"/>
    <w:rsid w:val="00492A54"/>
    <w:rsid w:val="004A0DB2"/>
    <w:rsid w:val="004B0BCF"/>
    <w:rsid w:val="004C78F3"/>
    <w:rsid w:val="004E3867"/>
    <w:rsid w:val="004E5BAC"/>
    <w:rsid w:val="004E76E9"/>
    <w:rsid w:val="004F68DD"/>
    <w:rsid w:val="00501BA1"/>
    <w:rsid w:val="0050247A"/>
    <w:rsid w:val="00525AD3"/>
    <w:rsid w:val="00527E8D"/>
    <w:rsid w:val="00566472"/>
    <w:rsid w:val="00572F5B"/>
    <w:rsid w:val="00585295"/>
    <w:rsid w:val="005A1652"/>
    <w:rsid w:val="005C367F"/>
    <w:rsid w:val="005C7D90"/>
    <w:rsid w:val="00620CD3"/>
    <w:rsid w:val="00677E49"/>
    <w:rsid w:val="006A6609"/>
    <w:rsid w:val="006B3C3E"/>
    <w:rsid w:val="006D0037"/>
    <w:rsid w:val="006F5C13"/>
    <w:rsid w:val="00700D70"/>
    <w:rsid w:val="00733299"/>
    <w:rsid w:val="0074601B"/>
    <w:rsid w:val="0076516A"/>
    <w:rsid w:val="007712BA"/>
    <w:rsid w:val="007819CB"/>
    <w:rsid w:val="007848E4"/>
    <w:rsid w:val="0079028A"/>
    <w:rsid w:val="0079255E"/>
    <w:rsid w:val="007A3E0B"/>
    <w:rsid w:val="007D5870"/>
    <w:rsid w:val="007E1F71"/>
    <w:rsid w:val="007F170A"/>
    <w:rsid w:val="007F352C"/>
    <w:rsid w:val="007F4FAD"/>
    <w:rsid w:val="00800014"/>
    <w:rsid w:val="00815F1F"/>
    <w:rsid w:val="008168D8"/>
    <w:rsid w:val="00840C90"/>
    <w:rsid w:val="0085164B"/>
    <w:rsid w:val="008638CD"/>
    <w:rsid w:val="00883D85"/>
    <w:rsid w:val="008B523B"/>
    <w:rsid w:val="008C198B"/>
    <w:rsid w:val="008D07F7"/>
    <w:rsid w:val="008E5286"/>
    <w:rsid w:val="008E6C20"/>
    <w:rsid w:val="00920537"/>
    <w:rsid w:val="009508E2"/>
    <w:rsid w:val="009B4C64"/>
    <w:rsid w:val="009B5AE6"/>
    <w:rsid w:val="009B6CD5"/>
    <w:rsid w:val="009C7D5C"/>
    <w:rsid w:val="009E147F"/>
    <w:rsid w:val="00A1140D"/>
    <w:rsid w:val="00A13FA6"/>
    <w:rsid w:val="00A20734"/>
    <w:rsid w:val="00A66F56"/>
    <w:rsid w:val="00A721DE"/>
    <w:rsid w:val="00AA5786"/>
    <w:rsid w:val="00B071EE"/>
    <w:rsid w:val="00B24B14"/>
    <w:rsid w:val="00B50898"/>
    <w:rsid w:val="00B56E90"/>
    <w:rsid w:val="00B679A9"/>
    <w:rsid w:val="00BC03A1"/>
    <w:rsid w:val="00BC4E0E"/>
    <w:rsid w:val="00BF09B2"/>
    <w:rsid w:val="00C03189"/>
    <w:rsid w:val="00C11F80"/>
    <w:rsid w:val="00C164A0"/>
    <w:rsid w:val="00C21D3A"/>
    <w:rsid w:val="00C401E0"/>
    <w:rsid w:val="00C464BE"/>
    <w:rsid w:val="00C53D20"/>
    <w:rsid w:val="00C82330"/>
    <w:rsid w:val="00C8635E"/>
    <w:rsid w:val="00C87566"/>
    <w:rsid w:val="00C90462"/>
    <w:rsid w:val="00C93D64"/>
    <w:rsid w:val="00C97D17"/>
    <w:rsid w:val="00CA6B9F"/>
    <w:rsid w:val="00CB1889"/>
    <w:rsid w:val="00CB36C3"/>
    <w:rsid w:val="00CE3135"/>
    <w:rsid w:val="00CE4569"/>
    <w:rsid w:val="00D03212"/>
    <w:rsid w:val="00D133EC"/>
    <w:rsid w:val="00D15BDB"/>
    <w:rsid w:val="00D1670C"/>
    <w:rsid w:val="00D20950"/>
    <w:rsid w:val="00D24B52"/>
    <w:rsid w:val="00D33C5C"/>
    <w:rsid w:val="00DB3A97"/>
    <w:rsid w:val="00DB6C9B"/>
    <w:rsid w:val="00DC4177"/>
    <w:rsid w:val="00DF1C73"/>
    <w:rsid w:val="00E01505"/>
    <w:rsid w:val="00E032EE"/>
    <w:rsid w:val="00E201BE"/>
    <w:rsid w:val="00E2752E"/>
    <w:rsid w:val="00E410B7"/>
    <w:rsid w:val="00E53330"/>
    <w:rsid w:val="00E6349C"/>
    <w:rsid w:val="00E67F9D"/>
    <w:rsid w:val="00E749A6"/>
    <w:rsid w:val="00E75AB8"/>
    <w:rsid w:val="00E80848"/>
    <w:rsid w:val="00E82D06"/>
    <w:rsid w:val="00EA1D3E"/>
    <w:rsid w:val="00EA3EA6"/>
    <w:rsid w:val="00EA4E25"/>
    <w:rsid w:val="00EA6076"/>
    <w:rsid w:val="00EB0B9D"/>
    <w:rsid w:val="00ED4EA1"/>
    <w:rsid w:val="00EF3D7C"/>
    <w:rsid w:val="00F03B1A"/>
    <w:rsid w:val="00F2372C"/>
    <w:rsid w:val="00F278DF"/>
    <w:rsid w:val="00F31B21"/>
    <w:rsid w:val="00F60737"/>
    <w:rsid w:val="00F62997"/>
    <w:rsid w:val="00FB5608"/>
    <w:rsid w:val="00FC22C9"/>
    <w:rsid w:val="00FD15EB"/>
    <w:rsid w:val="00FD44AF"/>
    <w:rsid w:val="00FD48BC"/>
    <w:rsid w:val="00FF1B03"/>
    <w:rsid w:val="00FF7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7D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E0B"/>
    <w:pPr>
      <w:tabs>
        <w:tab w:val="center" w:pos="4252"/>
        <w:tab w:val="right" w:pos="8504"/>
      </w:tabs>
      <w:snapToGrid w:val="0"/>
    </w:pPr>
  </w:style>
  <w:style w:type="character" w:customStyle="1" w:styleId="a4">
    <w:name w:val="ヘッダー (文字)"/>
    <w:basedOn w:val="a0"/>
    <w:link w:val="a3"/>
    <w:uiPriority w:val="99"/>
    <w:rsid w:val="007A3E0B"/>
  </w:style>
  <w:style w:type="paragraph" w:styleId="a5">
    <w:name w:val="footer"/>
    <w:basedOn w:val="a"/>
    <w:link w:val="a6"/>
    <w:uiPriority w:val="99"/>
    <w:unhideWhenUsed/>
    <w:rsid w:val="007A3E0B"/>
    <w:pPr>
      <w:tabs>
        <w:tab w:val="center" w:pos="4252"/>
        <w:tab w:val="right" w:pos="8504"/>
      </w:tabs>
      <w:snapToGrid w:val="0"/>
    </w:pPr>
  </w:style>
  <w:style w:type="character" w:customStyle="1" w:styleId="a6">
    <w:name w:val="フッター (文字)"/>
    <w:basedOn w:val="a0"/>
    <w:link w:val="a5"/>
    <w:uiPriority w:val="99"/>
    <w:rsid w:val="007A3E0B"/>
  </w:style>
  <w:style w:type="paragraph" w:styleId="a7">
    <w:name w:val="Balloon Text"/>
    <w:basedOn w:val="a"/>
    <w:link w:val="a8"/>
    <w:uiPriority w:val="99"/>
    <w:semiHidden/>
    <w:unhideWhenUsed/>
    <w:rsid w:val="008E52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5286"/>
    <w:rPr>
      <w:rFonts w:asciiTheme="majorHAnsi" w:eastAsiaTheme="majorEastAsia" w:hAnsiTheme="majorHAnsi" w:cstheme="majorBidi"/>
      <w:sz w:val="18"/>
      <w:szCs w:val="18"/>
    </w:rPr>
  </w:style>
  <w:style w:type="table" w:styleId="a9">
    <w:name w:val="Table Grid"/>
    <w:basedOn w:val="a1"/>
    <w:uiPriority w:val="39"/>
    <w:rsid w:val="004B0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8B523B"/>
    <w:rPr>
      <w:sz w:val="18"/>
      <w:szCs w:val="18"/>
    </w:rPr>
  </w:style>
  <w:style w:type="paragraph" w:styleId="ab">
    <w:name w:val="annotation text"/>
    <w:basedOn w:val="a"/>
    <w:link w:val="ac"/>
    <w:uiPriority w:val="99"/>
    <w:semiHidden/>
    <w:unhideWhenUsed/>
    <w:rsid w:val="008B523B"/>
    <w:pPr>
      <w:jc w:val="left"/>
    </w:pPr>
  </w:style>
  <w:style w:type="character" w:customStyle="1" w:styleId="ac">
    <w:name w:val="コメント文字列 (文字)"/>
    <w:basedOn w:val="a0"/>
    <w:link w:val="ab"/>
    <w:uiPriority w:val="99"/>
    <w:semiHidden/>
    <w:rsid w:val="008B523B"/>
  </w:style>
  <w:style w:type="paragraph" w:styleId="ad">
    <w:name w:val="annotation subject"/>
    <w:basedOn w:val="ab"/>
    <w:next w:val="ab"/>
    <w:link w:val="ae"/>
    <w:uiPriority w:val="99"/>
    <w:semiHidden/>
    <w:unhideWhenUsed/>
    <w:rsid w:val="008B523B"/>
    <w:rPr>
      <w:b/>
      <w:bCs/>
    </w:rPr>
  </w:style>
  <w:style w:type="character" w:customStyle="1" w:styleId="ae">
    <w:name w:val="コメント内容 (文字)"/>
    <w:basedOn w:val="ac"/>
    <w:link w:val="ad"/>
    <w:uiPriority w:val="99"/>
    <w:semiHidden/>
    <w:rsid w:val="008B523B"/>
    <w:rPr>
      <w:b/>
      <w:bCs/>
    </w:rPr>
  </w:style>
  <w:style w:type="paragraph" w:styleId="af">
    <w:name w:val="List Paragraph"/>
    <w:basedOn w:val="a"/>
    <w:uiPriority w:val="34"/>
    <w:qFormat/>
    <w:rsid w:val="002F6B23"/>
    <w:pPr>
      <w:ind w:leftChars="400" w:left="840"/>
    </w:pPr>
  </w:style>
  <w:style w:type="paragraph" w:styleId="af0">
    <w:name w:val="Revision"/>
    <w:hidden/>
    <w:uiPriority w:val="99"/>
    <w:semiHidden/>
    <w:rsid w:val="007F4FAD"/>
  </w:style>
  <w:style w:type="character" w:styleId="af1">
    <w:name w:val="Unresolved Mention"/>
    <w:basedOn w:val="a0"/>
    <w:uiPriority w:val="99"/>
    <w:unhideWhenUsed/>
    <w:rsid w:val="000618D1"/>
    <w:rPr>
      <w:color w:val="605E5C"/>
      <w:shd w:val="clear" w:color="auto" w:fill="E1DFDD"/>
    </w:rPr>
  </w:style>
  <w:style w:type="character" w:styleId="af2">
    <w:name w:val="Mention"/>
    <w:basedOn w:val="a0"/>
    <w:uiPriority w:val="99"/>
    <w:unhideWhenUsed/>
    <w:rsid w:val="000618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63177">
      <w:bodyDiv w:val="1"/>
      <w:marLeft w:val="0"/>
      <w:marRight w:val="0"/>
      <w:marTop w:val="0"/>
      <w:marBottom w:val="0"/>
      <w:divBdr>
        <w:top w:val="none" w:sz="0" w:space="0" w:color="auto"/>
        <w:left w:val="none" w:sz="0" w:space="0" w:color="auto"/>
        <w:bottom w:val="none" w:sz="0" w:space="0" w:color="auto"/>
        <w:right w:val="none" w:sz="0" w:space="0" w:color="auto"/>
      </w:divBdr>
    </w:div>
    <w:div w:id="550001553">
      <w:bodyDiv w:val="1"/>
      <w:marLeft w:val="0"/>
      <w:marRight w:val="0"/>
      <w:marTop w:val="0"/>
      <w:marBottom w:val="0"/>
      <w:divBdr>
        <w:top w:val="none" w:sz="0" w:space="0" w:color="auto"/>
        <w:left w:val="none" w:sz="0" w:space="0" w:color="auto"/>
        <w:bottom w:val="none" w:sz="0" w:space="0" w:color="auto"/>
        <w:right w:val="none" w:sz="0" w:space="0" w:color="auto"/>
      </w:divBdr>
    </w:div>
    <w:div w:id="583564870">
      <w:bodyDiv w:val="1"/>
      <w:marLeft w:val="0"/>
      <w:marRight w:val="0"/>
      <w:marTop w:val="0"/>
      <w:marBottom w:val="0"/>
      <w:divBdr>
        <w:top w:val="none" w:sz="0" w:space="0" w:color="auto"/>
        <w:left w:val="none" w:sz="0" w:space="0" w:color="auto"/>
        <w:bottom w:val="none" w:sz="0" w:space="0" w:color="auto"/>
        <w:right w:val="none" w:sz="0" w:space="0" w:color="auto"/>
      </w:divBdr>
    </w:div>
    <w:div w:id="672338118">
      <w:bodyDiv w:val="1"/>
      <w:marLeft w:val="0"/>
      <w:marRight w:val="0"/>
      <w:marTop w:val="0"/>
      <w:marBottom w:val="0"/>
      <w:divBdr>
        <w:top w:val="none" w:sz="0" w:space="0" w:color="auto"/>
        <w:left w:val="none" w:sz="0" w:space="0" w:color="auto"/>
        <w:bottom w:val="none" w:sz="0" w:space="0" w:color="auto"/>
        <w:right w:val="none" w:sz="0" w:space="0" w:color="auto"/>
      </w:divBdr>
    </w:div>
    <w:div w:id="674190599">
      <w:bodyDiv w:val="1"/>
      <w:marLeft w:val="0"/>
      <w:marRight w:val="0"/>
      <w:marTop w:val="0"/>
      <w:marBottom w:val="0"/>
      <w:divBdr>
        <w:top w:val="none" w:sz="0" w:space="0" w:color="auto"/>
        <w:left w:val="none" w:sz="0" w:space="0" w:color="auto"/>
        <w:bottom w:val="none" w:sz="0" w:space="0" w:color="auto"/>
        <w:right w:val="none" w:sz="0" w:space="0" w:color="auto"/>
      </w:divBdr>
    </w:div>
    <w:div w:id="679351956">
      <w:bodyDiv w:val="1"/>
      <w:marLeft w:val="0"/>
      <w:marRight w:val="0"/>
      <w:marTop w:val="0"/>
      <w:marBottom w:val="0"/>
      <w:divBdr>
        <w:top w:val="none" w:sz="0" w:space="0" w:color="auto"/>
        <w:left w:val="none" w:sz="0" w:space="0" w:color="auto"/>
        <w:bottom w:val="none" w:sz="0" w:space="0" w:color="auto"/>
        <w:right w:val="none" w:sz="0" w:space="0" w:color="auto"/>
      </w:divBdr>
    </w:div>
    <w:div w:id="853302222">
      <w:bodyDiv w:val="1"/>
      <w:marLeft w:val="0"/>
      <w:marRight w:val="0"/>
      <w:marTop w:val="0"/>
      <w:marBottom w:val="0"/>
      <w:divBdr>
        <w:top w:val="none" w:sz="0" w:space="0" w:color="auto"/>
        <w:left w:val="none" w:sz="0" w:space="0" w:color="auto"/>
        <w:bottom w:val="none" w:sz="0" w:space="0" w:color="auto"/>
        <w:right w:val="none" w:sz="0" w:space="0" w:color="auto"/>
      </w:divBdr>
    </w:div>
    <w:div w:id="889613213">
      <w:bodyDiv w:val="1"/>
      <w:marLeft w:val="0"/>
      <w:marRight w:val="0"/>
      <w:marTop w:val="0"/>
      <w:marBottom w:val="0"/>
      <w:divBdr>
        <w:top w:val="none" w:sz="0" w:space="0" w:color="auto"/>
        <w:left w:val="none" w:sz="0" w:space="0" w:color="auto"/>
        <w:bottom w:val="none" w:sz="0" w:space="0" w:color="auto"/>
        <w:right w:val="none" w:sz="0" w:space="0" w:color="auto"/>
      </w:divBdr>
    </w:div>
    <w:div w:id="914709330">
      <w:bodyDiv w:val="1"/>
      <w:marLeft w:val="0"/>
      <w:marRight w:val="0"/>
      <w:marTop w:val="0"/>
      <w:marBottom w:val="0"/>
      <w:divBdr>
        <w:top w:val="none" w:sz="0" w:space="0" w:color="auto"/>
        <w:left w:val="none" w:sz="0" w:space="0" w:color="auto"/>
        <w:bottom w:val="none" w:sz="0" w:space="0" w:color="auto"/>
        <w:right w:val="none" w:sz="0" w:space="0" w:color="auto"/>
      </w:divBdr>
    </w:div>
    <w:div w:id="1106072008">
      <w:bodyDiv w:val="1"/>
      <w:marLeft w:val="0"/>
      <w:marRight w:val="0"/>
      <w:marTop w:val="0"/>
      <w:marBottom w:val="0"/>
      <w:divBdr>
        <w:top w:val="none" w:sz="0" w:space="0" w:color="auto"/>
        <w:left w:val="none" w:sz="0" w:space="0" w:color="auto"/>
        <w:bottom w:val="none" w:sz="0" w:space="0" w:color="auto"/>
        <w:right w:val="none" w:sz="0" w:space="0" w:color="auto"/>
      </w:divBdr>
    </w:div>
    <w:div w:id="1217013071">
      <w:bodyDiv w:val="1"/>
      <w:marLeft w:val="0"/>
      <w:marRight w:val="0"/>
      <w:marTop w:val="0"/>
      <w:marBottom w:val="0"/>
      <w:divBdr>
        <w:top w:val="none" w:sz="0" w:space="0" w:color="auto"/>
        <w:left w:val="none" w:sz="0" w:space="0" w:color="auto"/>
        <w:bottom w:val="none" w:sz="0" w:space="0" w:color="auto"/>
        <w:right w:val="none" w:sz="0" w:space="0" w:color="auto"/>
      </w:divBdr>
    </w:div>
    <w:div w:id="1530145990">
      <w:bodyDiv w:val="1"/>
      <w:marLeft w:val="0"/>
      <w:marRight w:val="0"/>
      <w:marTop w:val="0"/>
      <w:marBottom w:val="0"/>
      <w:divBdr>
        <w:top w:val="none" w:sz="0" w:space="0" w:color="auto"/>
        <w:left w:val="none" w:sz="0" w:space="0" w:color="auto"/>
        <w:bottom w:val="none" w:sz="0" w:space="0" w:color="auto"/>
        <w:right w:val="none" w:sz="0" w:space="0" w:color="auto"/>
      </w:divBdr>
    </w:div>
    <w:div w:id="1726493151">
      <w:bodyDiv w:val="1"/>
      <w:marLeft w:val="0"/>
      <w:marRight w:val="0"/>
      <w:marTop w:val="0"/>
      <w:marBottom w:val="0"/>
      <w:divBdr>
        <w:top w:val="none" w:sz="0" w:space="0" w:color="auto"/>
        <w:left w:val="none" w:sz="0" w:space="0" w:color="auto"/>
        <w:bottom w:val="none" w:sz="0" w:space="0" w:color="auto"/>
        <w:right w:val="none" w:sz="0" w:space="0" w:color="auto"/>
      </w:divBdr>
    </w:div>
    <w:div w:id="1748571246">
      <w:bodyDiv w:val="1"/>
      <w:marLeft w:val="0"/>
      <w:marRight w:val="0"/>
      <w:marTop w:val="0"/>
      <w:marBottom w:val="0"/>
      <w:divBdr>
        <w:top w:val="none" w:sz="0" w:space="0" w:color="auto"/>
        <w:left w:val="none" w:sz="0" w:space="0" w:color="auto"/>
        <w:bottom w:val="none" w:sz="0" w:space="0" w:color="auto"/>
        <w:right w:val="none" w:sz="0" w:space="0" w:color="auto"/>
      </w:divBdr>
    </w:div>
    <w:div w:id="1774666624">
      <w:bodyDiv w:val="1"/>
      <w:marLeft w:val="0"/>
      <w:marRight w:val="0"/>
      <w:marTop w:val="0"/>
      <w:marBottom w:val="0"/>
      <w:divBdr>
        <w:top w:val="none" w:sz="0" w:space="0" w:color="auto"/>
        <w:left w:val="none" w:sz="0" w:space="0" w:color="auto"/>
        <w:bottom w:val="none" w:sz="0" w:space="0" w:color="auto"/>
        <w:right w:val="none" w:sz="0" w:space="0" w:color="auto"/>
      </w:divBdr>
    </w:div>
    <w:div w:id="211631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2ACD3-F6F0-4FF4-8C3A-84585403E608}">
  <ds:schemaRefs>
    <ds:schemaRef ds:uri="http://schemas.microsoft.com/sharepoint/v3/contenttype/forms"/>
  </ds:schemaRefs>
</ds:datastoreItem>
</file>

<file path=customXml/itemProps2.xml><?xml version="1.0" encoding="utf-8"?>
<ds:datastoreItem xmlns:ds="http://schemas.openxmlformats.org/officeDocument/2006/customXml" ds:itemID="{3BF68EDF-AD58-4C23-8517-257E1B66966C}">
  <ds:schemaRefs>
    <ds:schemaRef ds:uri="a78c9be3-945d-4db3-9633-9e8e8407684a"/>
    <ds:schemaRef ds:uri="http://schemas.microsoft.com/office/2006/documentManagement/types"/>
    <ds:schemaRef ds:uri="http://schemas.microsoft.com/office/2006/metadata/properties"/>
    <ds:schemaRef ds:uri="http://purl.org/dc/elements/1.1/"/>
    <ds:schemaRef ds:uri="9df20fcc-dd4c-4d4a-8603-6037e7508d14"/>
    <ds:schemaRef ds:uri="http://schemas.openxmlformats.org/package/2006/metadata/core-properties"/>
    <ds:schemaRef ds:uri="http://schemas.microsoft.com/office/infopath/2007/PartnerControl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EF4D0257-5013-467D-915F-58E272B51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2024-04-09T07:53:00Z</dcterms:created>
  <dcterms:modified xsi:type="dcterms:W3CDTF">2024-04-09T07:53:00Z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