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2940D" w14:textId="77777777" w:rsidR="00F80E19" w:rsidRPr="00BE4827" w:rsidRDefault="0096174C">
      <w:pPr>
        <w:rPr>
          <w:rFonts w:ascii="ＭＳ ゴシック" w:eastAsia="ＭＳ ゴシック" w:hAnsi="ＭＳ ゴシック" w:hint="eastAsia"/>
        </w:rPr>
      </w:pPr>
      <w:r w:rsidRPr="00BE4827">
        <w:rPr>
          <w:rFonts w:ascii="ＭＳ ゴシック" w:eastAsia="ＭＳ ゴシック" w:hAnsi="ＭＳ ゴシック" w:hint="eastAsia"/>
        </w:rPr>
        <w:t>様式12の</w:t>
      </w:r>
      <w:r w:rsidR="00D33AE6" w:rsidRPr="00BE4827">
        <w:rPr>
          <w:rFonts w:ascii="ＭＳ ゴシック" w:eastAsia="ＭＳ ゴシック" w:hAnsi="ＭＳ ゴシック" w:hint="eastAsia"/>
        </w:rPr>
        <w:t>３</w:t>
      </w:r>
    </w:p>
    <w:p w14:paraId="3C567F7B" w14:textId="77777777" w:rsidR="00E543D2" w:rsidRPr="00BE4827" w:rsidRDefault="00E543D2">
      <w:pPr>
        <w:rPr>
          <w:rFonts w:ascii="ＭＳ ゴシック" w:eastAsia="ＭＳ ゴシック" w:hAnsi="ＭＳ ゴシック" w:hint="eastAsia"/>
        </w:rPr>
      </w:pPr>
    </w:p>
    <w:p w14:paraId="5D655378" w14:textId="77777777" w:rsidR="00B70734" w:rsidRDefault="0096174C" w:rsidP="00EE12D1">
      <w:pPr>
        <w:spacing w:line="360" w:lineRule="exact"/>
        <w:jc w:val="center"/>
        <w:rPr>
          <w:rFonts w:ascii="ＭＳ ゴシック" w:eastAsia="ＭＳ ゴシック" w:hAnsi="ＭＳ ゴシック"/>
          <w:sz w:val="28"/>
          <w:szCs w:val="28"/>
        </w:rPr>
      </w:pPr>
      <w:r w:rsidRPr="00BE4827">
        <w:rPr>
          <w:rFonts w:ascii="ＭＳ ゴシック" w:eastAsia="ＭＳ ゴシック" w:hAnsi="ＭＳ ゴシック" w:hint="eastAsia"/>
          <w:sz w:val="28"/>
          <w:szCs w:val="28"/>
        </w:rPr>
        <w:t>有床診療所</w:t>
      </w:r>
      <w:r w:rsidR="004358B8" w:rsidRPr="00BE4827">
        <w:rPr>
          <w:rFonts w:ascii="ＭＳ ゴシック" w:eastAsia="ＭＳ ゴシック" w:hAnsi="ＭＳ ゴシック" w:hint="eastAsia"/>
          <w:sz w:val="28"/>
          <w:szCs w:val="28"/>
        </w:rPr>
        <w:t>入院基本料</w:t>
      </w:r>
      <w:r w:rsidR="00387FA4" w:rsidRPr="00BE4827">
        <w:rPr>
          <w:rFonts w:ascii="ＭＳ ゴシック" w:eastAsia="ＭＳ ゴシック" w:hAnsi="ＭＳ ゴシック" w:hint="eastAsia"/>
          <w:sz w:val="28"/>
          <w:szCs w:val="28"/>
        </w:rPr>
        <w:t>１、</w:t>
      </w:r>
      <w:r w:rsidR="00753BF6" w:rsidRPr="00BE4827">
        <w:rPr>
          <w:rFonts w:ascii="ＭＳ ゴシック" w:eastAsia="ＭＳ ゴシック" w:hAnsi="ＭＳ ゴシック" w:hint="eastAsia"/>
          <w:sz w:val="28"/>
          <w:szCs w:val="28"/>
        </w:rPr>
        <w:t>２又は３の施設基準に係る</w:t>
      </w:r>
    </w:p>
    <w:p w14:paraId="13400EDE" w14:textId="77777777" w:rsidR="0096174C" w:rsidRPr="00BE4827" w:rsidRDefault="00753BF6" w:rsidP="00EE12D1">
      <w:pPr>
        <w:spacing w:line="360" w:lineRule="exact"/>
        <w:jc w:val="center"/>
        <w:rPr>
          <w:rFonts w:ascii="ＭＳ ゴシック" w:eastAsia="ＭＳ ゴシック" w:hAnsi="ＭＳ ゴシック" w:hint="eastAsia"/>
          <w:sz w:val="28"/>
          <w:szCs w:val="28"/>
        </w:rPr>
      </w:pPr>
      <w:r w:rsidRPr="00BE4827">
        <w:rPr>
          <w:rFonts w:ascii="ＭＳ ゴシック" w:eastAsia="ＭＳ ゴシック" w:hAnsi="ＭＳ ゴシック" w:hint="eastAsia"/>
          <w:sz w:val="28"/>
          <w:szCs w:val="28"/>
        </w:rPr>
        <w:t>届出書</w:t>
      </w:r>
      <w:r w:rsidRPr="00BE4827">
        <w:rPr>
          <w:rFonts w:ascii="ＭＳ ゴシック" w:eastAsia="ＭＳ ゴシック" w:hAnsi="ＭＳ ゴシック"/>
          <w:kern w:val="0"/>
          <w:sz w:val="28"/>
          <w:szCs w:val="28"/>
        </w:rPr>
        <w:t>添付書類</w:t>
      </w:r>
    </w:p>
    <w:p w14:paraId="1B87202F" w14:textId="77777777" w:rsidR="0096174C" w:rsidRPr="00BE4827" w:rsidRDefault="0096174C">
      <w:pPr>
        <w:rPr>
          <w:rFonts w:ascii="ＭＳ ゴシック" w:eastAsia="ＭＳ ゴシック" w:hAnsi="ＭＳ ゴシック" w:hint="eastAsia"/>
        </w:rPr>
      </w:pPr>
    </w:p>
    <w:p w14:paraId="29EA7422" w14:textId="77777777" w:rsidR="0096174C" w:rsidRPr="00BE4827" w:rsidRDefault="00E43A1A">
      <w:pPr>
        <w:rPr>
          <w:rFonts w:ascii="ＭＳ ゴシック" w:eastAsia="ＭＳ ゴシック" w:hAnsi="ＭＳ ゴシック" w:hint="eastAsia"/>
        </w:rPr>
      </w:pPr>
      <w:r w:rsidRPr="00BE4827">
        <w:rPr>
          <w:rFonts w:ascii="ＭＳ ゴシック" w:eastAsia="ＭＳ ゴシック" w:hAnsi="ＭＳ ゴシック" w:hint="eastAsia"/>
        </w:rPr>
        <w:t>有床診療所入院基本料１，２又は３の施設基準</w:t>
      </w:r>
      <w:r w:rsidR="004358B8" w:rsidRPr="00BE4827">
        <w:rPr>
          <w:rFonts w:ascii="ＭＳ ゴシック" w:eastAsia="ＭＳ ゴシック" w:hAnsi="ＭＳ ゴシック" w:hint="eastAsia"/>
        </w:rPr>
        <w:t>に係る事項</w:t>
      </w:r>
    </w:p>
    <w:p w14:paraId="2275F3A7" w14:textId="77777777" w:rsidR="0096174C" w:rsidRPr="00BE4827" w:rsidRDefault="0096174C">
      <w:pPr>
        <w:rPr>
          <w:rFonts w:ascii="ＭＳ ゴシック" w:eastAsia="ＭＳ ゴシック" w:hAnsi="ＭＳ ゴシック" w:hint="eastAsia"/>
          <w:szCs w:val="21"/>
        </w:rPr>
      </w:pPr>
      <w:r w:rsidRPr="00BE4827">
        <w:rPr>
          <w:rFonts w:ascii="ＭＳ ゴシック" w:eastAsia="ＭＳ ゴシック" w:hAnsi="ＭＳ ゴシック" w:hint="eastAsia"/>
        </w:rPr>
        <w:t xml:space="preserve">　　次</w:t>
      </w:r>
      <w:r w:rsidRPr="00BE4827">
        <w:rPr>
          <w:rFonts w:ascii="ＭＳ ゴシック" w:eastAsia="ＭＳ ゴシック" w:hAnsi="ＭＳ ゴシック" w:hint="eastAsia"/>
          <w:szCs w:val="21"/>
        </w:rPr>
        <w:t>の該当する項目に○をつけること</w:t>
      </w:r>
      <w:r w:rsidR="00E43A1A" w:rsidRPr="00BE4827">
        <w:rPr>
          <w:rFonts w:ascii="ＭＳ ゴシック" w:eastAsia="ＭＳ ゴシック" w:hAnsi="ＭＳ ゴシック" w:hint="eastAsia"/>
          <w:szCs w:val="21"/>
        </w:rPr>
        <w:t>（</w:t>
      </w:r>
      <w:r w:rsidR="00AA7AE9" w:rsidRPr="00BE4827">
        <w:rPr>
          <w:rFonts w:ascii="ＭＳ ゴシック" w:eastAsia="ＭＳ ゴシック" w:hAnsi="ＭＳ ゴシック" w:hint="eastAsia"/>
          <w:szCs w:val="21"/>
        </w:rPr>
        <w:t>（イ）に該当すること又は（ロ）から（ル）までのうち２つ以上に該当すること</w:t>
      </w:r>
      <w:r w:rsidR="00E43A1A" w:rsidRPr="00BE4827">
        <w:rPr>
          <w:rFonts w:ascii="ＭＳ ゴシック" w:eastAsia="ＭＳ ゴシック" w:hAnsi="ＭＳ ゴシック" w:hint="eastAsia"/>
          <w:szCs w:val="21"/>
        </w:rPr>
        <w:t>）</w:t>
      </w:r>
      <w:r w:rsidRPr="00BE4827">
        <w:rPr>
          <w:rFonts w:ascii="ＭＳ ゴシック" w:eastAsia="ＭＳ ゴシック" w:hAnsi="ＭＳ ゴシック" w:hint="eastAsia"/>
          <w:szCs w:val="21"/>
        </w:rPr>
        <w:t>。</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5"/>
        <w:gridCol w:w="846"/>
        <w:gridCol w:w="6621"/>
      </w:tblGrid>
      <w:tr w:rsidR="00AA7AE9" w:rsidRPr="00BE4827" w14:paraId="4CA64E99" w14:textId="77777777" w:rsidTr="00705A30">
        <w:trPr>
          <w:trHeight w:val="720"/>
        </w:trPr>
        <w:tc>
          <w:tcPr>
            <w:tcW w:w="651" w:type="dxa"/>
          </w:tcPr>
          <w:p w14:paraId="22110318" w14:textId="77777777" w:rsidR="00AA7AE9" w:rsidRPr="00BE4827" w:rsidRDefault="00AA7AE9" w:rsidP="00E543D2">
            <w:pPr>
              <w:rPr>
                <w:rFonts w:ascii="ＭＳ ゴシック" w:eastAsia="ＭＳ ゴシック" w:hAnsi="ＭＳ ゴシック" w:hint="eastAsia"/>
                <w:szCs w:val="21"/>
              </w:rPr>
            </w:pPr>
          </w:p>
        </w:tc>
        <w:tc>
          <w:tcPr>
            <w:tcW w:w="846" w:type="dxa"/>
            <w:vAlign w:val="center"/>
          </w:tcPr>
          <w:p w14:paraId="01B076C1" w14:textId="77777777" w:rsidR="00AA7AE9" w:rsidRPr="00BE4827" w:rsidRDefault="00AA7AE9" w:rsidP="00E543D2">
            <w:pPr>
              <w:rPr>
                <w:rFonts w:ascii="ＭＳ ゴシック" w:eastAsia="ＭＳ ゴシック" w:hAnsi="ＭＳ ゴシック" w:hint="eastAsia"/>
                <w:szCs w:val="21"/>
              </w:rPr>
            </w:pPr>
            <w:r w:rsidRPr="00BE4827">
              <w:rPr>
                <w:rFonts w:ascii="ＭＳ ゴシック" w:eastAsia="ＭＳ ゴシック" w:hAnsi="ＭＳ ゴシック" w:hint="eastAsia"/>
                <w:szCs w:val="21"/>
              </w:rPr>
              <w:t>（イ）</w:t>
            </w:r>
          </w:p>
        </w:tc>
        <w:tc>
          <w:tcPr>
            <w:tcW w:w="6831" w:type="dxa"/>
            <w:vAlign w:val="center"/>
          </w:tcPr>
          <w:p w14:paraId="69C88514" w14:textId="77777777" w:rsidR="00AA7AE9" w:rsidRPr="00BE4827" w:rsidRDefault="00AA7AE9" w:rsidP="00E543D2">
            <w:pPr>
              <w:rPr>
                <w:rFonts w:ascii="ＭＳ ゴシック" w:eastAsia="ＭＳ ゴシック" w:hAnsi="ＭＳ ゴシック" w:cs="ＭＳ 明朝" w:hint="eastAsia"/>
                <w:kern w:val="0"/>
                <w:szCs w:val="21"/>
              </w:rPr>
            </w:pPr>
            <w:r w:rsidRPr="00BE4827">
              <w:rPr>
                <w:rFonts w:ascii="ＭＳ ゴシック" w:eastAsia="ＭＳ ゴシック" w:hAnsi="ＭＳ ゴシック" w:cs="ＭＳ 明朝" w:hint="eastAsia"/>
                <w:kern w:val="0"/>
                <w:szCs w:val="21"/>
              </w:rPr>
              <w:t>過去１年間に、介護保険によるリハビリテーション（介護保険法第８条第８項に規定する通所リハビリテーション又は同法第８条の２第８項に規定する介護予防通所リハビリテーション）、介護保険法第８条第６項に規定する居宅療養管理指導、同法第８条の２第６項に規定する介護予防居宅療養管理指導、同法第８条第10項に規定する短期入所療養介護、同法第８条の２第10項に規定する介護予防短期入所療養介護若しくは同法第８条第23項に規定する複合型サービスを提供した実績があること、介護保険法第８条第29項に規定する介護医療院を併設していること、又は介護保険法第46条第１項に規定する指定居宅介護支援事業者若しくは同法第53条第１項に規定する指定介護予防サービス事業者であること。</w:t>
            </w:r>
          </w:p>
        </w:tc>
      </w:tr>
      <w:tr w:rsidR="00AA7AE9" w:rsidRPr="00BE4827" w14:paraId="784B6ED6" w14:textId="77777777" w:rsidTr="00705A30">
        <w:trPr>
          <w:trHeight w:val="720"/>
        </w:trPr>
        <w:tc>
          <w:tcPr>
            <w:tcW w:w="651" w:type="dxa"/>
          </w:tcPr>
          <w:p w14:paraId="23221781" w14:textId="77777777" w:rsidR="00AA7AE9" w:rsidRPr="00BE4827" w:rsidRDefault="00AA7AE9" w:rsidP="00E543D2">
            <w:pPr>
              <w:rPr>
                <w:rFonts w:ascii="ＭＳ ゴシック" w:eastAsia="ＭＳ ゴシック" w:hAnsi="ＭＳ ゴシック" w:hint="eastAsia"/>
                <w:szCs w:val="21"/>
              </w:rPr>
            </w:pPr>
          </w:p>
        </w:tc>
        <w:tc>
          <w:tcPr>
            <w:tcW w:w="846" w:type="dxa"/>
            <w:vAlign w:val="center"/>
          </w:tcPr>
          <w:p w14:paraId="6DEC741F" w14:textId="77777777" w:rsidR="00AA7AE9" w:rsidRPr="00BE4827" w:rsidRDefault="00AA7AE9" w:rsidP="00E543D2">
            <w:pPr>
              <w:rPr>
                <w:rFonts w:ascii="ＭＳ ゴシック" w:eastAsia="ＭＳ ゴシック" w:hAnsi="ＭＳ ゴシック" w:hint="eastAsia"/>
                <w:szCs w:val="21"/>
              </w:rPr>
            </w:pPr>
            <w:r w:rsidRPr="00BE4827">
              <w:rPr>
                <w:rFonts w:ascii="ＭＳ ゴシック" w:eastAsia="ＭＳ ゴシック" w:hAnsi="ＭＳ ゴシック" w:hint="eastAsia"/>
                <w:szCs w:val="21"/>
              </w:rPr>
              <w:t>（ロ）</w:t>
            </w:r>
          </w:p>
        </w:tc>
        <w:tc>
          <w:tcPr>
            <w:tcW w:w="6831" w:type="dxa"/>
            <w:vAlign w:val="center"/>
          </w:tcPr>
          <w:p w14:paraId="232FB54F" w14:textId="77777777" w:rsidR="00AA7AE9" w:rsidRPr="00BE4827" w:rsidRDefault="00AA7AE9" w:rsidP="00E543D2">
            <w:pPr>
              <w:rPr>
                <w:rFonts w:ascii="ＭＳ ゴシック" w:eastAsia="ＭＳ ゴシック" w:hAnsi="ＭＳ ゴシック" w:hint="eastAsia"/>
                <w:szCs w:val="21"/>
              </w:rPr>
            </w:pPr>
            <w:r w:rsidRPr="00BE4827">
              <w:rPr>
                <w:rFonts w:ascii="ＭＳ ゴシック" w:eastAsia="ＭＳ ゴシック" w:hAnsi="ＭＳ ゴシック" w:cs="ＭＳ 明朝" w:hint="eastAsia"/>
                <w:kern w:val="0"/>
                <w:szCs w:val="21"/>
              </w:rPr>
              <w:t>在宅療養支援診療所であって、過去１年間に訪問診療を実施した実績があること。</w:t>
            </w:r>
          </w:p>
        </w:tc>
      </w:tr>
      <w:tr w:rsidR="00AA7AE9" w:rsidRPr="00BE4827" w14:paraId="04C91C54" w14:textId="77777777" w:rsidTr="00705A30">
        <w:trPr>
          <w:trHeight w:val="720"/>
        </w:trPr>
        <w:tc>
          <w:tcPr>
            <w:tcW w:w="651" w:type="dxa"/>
          </w:tcPr>
          <w:p w14:paraId="00E81177" w14:textId="77777777" w:rsidR="00AA7AE9" w:rsidRPr="00BE4827" w:rsidRDefault="00AA7AE9" w:rsidP="00E543D2">
            <w:pPr>
              <w:rPr>
                <w:rFonts w:ascii="ＭＳ ゴシック" w:eastAsia="ＭＳ ゴシック" w:hAnsi="ＭＳ ゴシック" w:hint="eastAsia"/>
                <w:szCs w:val="21"/>
              </w:rPr>
            </w:pPr>
          </w:p>
        </w:tc>
        <w:tc>
          <w:tcPr>
            <w:tcW w:w="846" w:type="dxa"/>
            <w:vAlign w:val="center"/>
          </w:tcPr>
          <w:p w14:paraId="61F2B04F" w14:textId="77777777" w:rsidR="00AA7AE9" w:rsidRPr="00BE4827" w:rsidRDefault="00AA7AE9" w:rsidP="00E543D2">
            <w:pPr>
              <w:rPr>
                <w:rFonts w:ascii="ＭＳ ゴシック" w:eastAsia="ＭＳ ゴシック" w:hAnsi="ＭＳ ゴシック" w:hint="eastAsia"/>
                <w:szCs w:val="21"/>
              </w:rPr>
            </w:pPr>
            <w:r w:rsidRPr="00BE4827">
              <w:rPr>
                <w:rFonts w:ascii="ＭＳ ゴシック" w:eastAsia="ＭＳ ゴシック" w:hAnsi="ＭＳ ゴシック" w:hint="eastAsia"/>
                <w:szCs w:val="21"/>
              </w:rPr>
              <w:t>（ハ）</w:t>
            </w:r>
          </w:p>
        </w:tc>
        <w:tc>
          <w:tcPr>
            <w:tcW w:w="6831" w:type="dxa"/>
            <w:vAlign w:val="center"/>
          </w:tcPr>
          <w:p w14:paraId="3662BBBD" w14:textId="77777777" w:rsidR="00AA7AE9" w:rsidRPr="00BE4827" w:rsidRDefault="00AA7AE9" w:rsidP="00E543D2">
            <w:pPr>
              <w:rPr>
                <w:rFonts w:ascii="ＭＳ ゴシック" w:eastAsia="ＭＳ ゴシック" w:hAnsi="ＭＳ ゴシック" w:hint="eastAsia"/>
                <w:szCs w:val="21"/>
              </w:rPr>
            </w:pPr>
            <w:r w:rsidRPr="00BE4827">
              <w:rPr>
                <w:rFonts w:ascii="ＭＳ ゴシック" w:eastAsia="ＭＳ ゴシック" w:hAnsi="ＭＳ ゴシック" w:cs="ＭＳ 明朝" w:hint="eastAsia"/>
                <w:kern w:val="0"/>
                <w:szCs w:val="21"/>
              </w:rPr>
              <w:t>過去１年間の急変時の入院件数が６件以上であること。ここでいう、「急変時の入院」とは、患者の病状の急変等による入院を指し、予定された入院は除く。</w:t>
            </w:r>
          </w:p>
        </w:tc>
      </w:tr>
      <w:tr w:rsidR="00AA7AE9" w:rsidRPr="00BE4827" w14:paraId="6B7D8341" w14:textId="77777777" w:rsidTr="00705A30">
        <w:trPr>
          <w:trHeight w:val="720"/>
        </w:trPr>
        <w:tc>
          <w:tcPr>
            <w:tcW w:w="651" w:type="dxa"/>
          </w:tcPr>
          <w:p w14:paraId="32506DC0" w14:textId="77777777" w:rsidR="00AA7AE9" w:rsidRPr="00BE4827" w:rsidRDefault="00AA7AE9" w:rsidP="00E543D2">
            <w:pPr>
              <w:rPr>
                <w:rFonts w:ascii="ＭＳ ゴシック" w:eastAsia="ＭＳ ゴシック" w:hAnsi="ＭＳ ゴシック" w:hint="eastAsia"/>
                <w:szCs w:val="21"/>
              </w:rPr>
            </w:pPr>
          </w:p>
        </w:tc>
        <w:tc>
          <w:tcPr>
            <w:tcW w:w="846" w:type="dxa"/>
            <w:vAlign w:val="center"/>
          </w:tcPr>
          <w:p w14:paraId="528F312C" w14:textId="77777777" w:rsidR="00AA7AE9" w:rsidRPr="00BE4827" w:rsidRDefault="00AA7AE9" w:rsidP="00E543D2">
            <w:pPr>
              <w:rPr>
                <w:rFonts w:ascii="ＭＳ ゴシック" w:eastAsia="ＭＳ ゴシック" w:hAnsi="ＭＳ ゴシック" w:hint="eastAsia"/>
                <w:szCs w:val="21"/>
              </w:rPr>
            </w:pPr>
            <w:r w:rsidRPr="00BE4827">
              <w:rPr>
                <w:rFonts w:ascii="ＭＳ ゴシック" w:eastAsia="ＭＳ ゴシック" w:hAnsi="ＭＳ ゴシック" w:hint="eastAsia"/>
                <w:szCs w:val="21"/>
              </w:rPr>
              <w:t>（ニ）</w:t>
            </w:r>
          </w:p>
        </w:tc>
        <w:tc>
          <w:tcPr>
            <w:tcW w:w="6831" w:type="dxa"/>
            <w:vAlign w:val="center"/>
          </w:tcPr>
          <w:p w14:paraId="5A5E3754" w14:textId="77777777" w:rsidR="00AA7AE9" w:rsidRPr="00BE4827" w:rsidRDefault="00AA7AE9" w:rsidP="00E543D2">
            <w:pPr>
              <w:rPr>
                <w:rFonts w:ascii="ＭＳ ゴシック" w:eastAsia="ＭＳ ゴシック" w:hAnsi="ＭＳ ゴシック" w:hint="eastAsia"/>
                <w:szCs w:val="21"/>
              </w:rPr>
            </w:pPr>
            <w:r w:rsidRPr="00BE4827">
              <w:rPr>
                <w:rFonts w:ascii="ＭＳ ゴシック" w:eastAsia="ＭＳ ゴシック" w:hAnsi="ＭＳ ゴシック" w:cs="ＭＳ 明朝" w:hint="eastAsia"/>
                <w:kern w:val="0"/>
                <w:szCs w:val="21"/>
              </w:rPr>
              <w:t>有床診療所入院基本料「注</w:t>
            </w:r>
            <w:r w:rsidR="004B47AE" w:rsidRPr="00BE4827">
              <w:rPr>
                <w:rFonts w:ascii="ＭＳ ゴシック" w:eastAsia="ＭＳ ゴシック" w:hAnsi="ＭＳ ゴシック" w:cs="ＭＳ 明朝" w:hint="eastAsia"/>
                <w:kern w:val="0"/>
                <w:szCs w:val="21"/>
              </w:rPr>
              <w:t>６</w:t>
            </w:r>
            <w:r w:rsidRPr="00BE4827">
              <w:rPr>
                <w:rFonts w:ascii="ＭＳ ゴシック" w:eastAsia="ＭＳ ゴシック" w:hAnsi="ＭＳ ゴシック" w:cs="ＭＳ 明朝" w:hint="eastAsia"/>
                <w:kern w:val="0"/>
                <w:szCs w:val="21"/>
              </w:rPr>
              <w:t>」に規定する夜間看護配置加算１又は２の届出を行っていること。</w:t>
            </w:r>
          </w:p>
        </w:tc>
      </w:tr>
      <w:tr w:rsidR="00AA7AE9" w:rsidRPr="00BE4827" w14:paraId="297D5998" w14:textId="77777777" w:rsidTr="00705A30">
        <w:trPr>
          <w:trHeight w:val="720"/>
        </w:trPr>
        <w:tc>
          <w:tcPr>
            <w:tcW w:w="651" w:type="dxa"/>
          </w:tcPr>
          <w:p w14:paraId="49214A7A" w14:textId="77777777" w:rsidR="00AA7AE9" w:rsidRPr="00BE4827" w:rsidRDefault="00AA7AE9" w:rsidP="00E543D2">
            <w:pPr>
              <w:rPr>
                <w:rFonts w:ascii="ＭＳ ゴシック" w:eastAsia="ＭＳ ゴシック" w:hAnsi="ＭＳ ゴシック" w:hint="eastAsia"/>
                <w:szCs w:val="21"/>
              </w:rPr>
            </w:pPr>
          </w:p>
        </w:tc>
        <w:tc>
          <w:tcPr>
            <w:tcW w:w="846" w:type="dxa"/>
            <w:vAlign w:val="center"/>
          </w:tcPr>
          <w:p w14:paraId="1D32F986" w14:textId="77777777" w:rsidR="00AA7AE9" w:rsidRPr="00BE4827" w:rsidRDefault="00AA7AE9" w:rsidP="00E543D2">
            <w:pPr>
              <w:rPr>
                <w:rFonts w:ascii="ＭＳ ゴシック" w:eastAsia="ＭＳ ゴシック" w:hAnsi="ＭＳ ゴシック" w:hint="eastAsia"/>
                <w:szCs w:val="21"/>
              </w:rPr>
            </w:pPr>
            <w:r w:rsidRPr="00BE4827">
              <w:rPr>
                <w:rFonts w:ascii="ＭＳ ゴシック" w:eastAsia="ＭＳ ゴシック" w:hAnsi="ＭＳ ゴシック" w:hint="eastAsia"/>
                <w:szCs w:val="21"/>
              </w:rPr>
              <w:t>（ホ）</w:t>
            </w:r>
          </w:p>
        </w:tc>
        <w:tc>
          <w:tcPr>
            <w:tcW w:w="6831" w:type="dxa"/>
            <w:vAlign w:val="center"/>
          </w:tcPr>
          <w:p w14:paraId="479B3CEE" w14:textId="77777777" w:rsidR="00AA7AE9" w:rsidRPr="00BE4827" w:rsidRDefault="00AA7AE9" w:rsidP="00E543D2">
            <w:pPr>
              <w:rPr>
                <w:rFonts w:ascii="ＭＳ ゴシック" w:eastAsia="ＭＳ ゴシック" w:hAnsi="ＭＳ ゴシック" w:hint="eastAsia"/>
                <w:szCs w:val="21"/>
              </w:rPr>
            </w:pPr>
            <w:r w:rsidRPr="00BE4827">
              <w:rPr>
                <w:rFonts w:ascii="ＭＳ ゴシック" w:eastAsia="ＭＳ ゴシック" w:hAnsi="ＭＳ ゴシック" w:cs="ＭＳ 明朝" w:hint="eastAsia"/>
                <w:kern w:val="0"/>
                <w:szCs w:val="21"/>
              </w:rPr>
              <w:t>区分番号「Ａ００１」に掲げる再診料の注10に規定する時間外対応加算１の届出を行っていること。</w:t>
            </w:r>
          </w:p>
        </w:tc>
      </w:tr>
      <w:tr w:rsidR="00AA7AE9" w:rsidRPr="00BE4827" w14:paraId="08FA2A52" w14:textId="77777777" w:rsidTr="00705A30">
        <w:trPr>
          <w:trHeight w:val="720"/>
        </w:trPr>
        <w:tc>
          <w:tcPr>
            <w:tcW w:w="651" w:type="dxa"/>
          </w:tcPr>
          <w:p w14:paraId="48E2DB9C" w14:textId="77777777" w:rsidR="00AA7AE9" w:rsidRPr="00BE4827" w:rsidRDefault="00AA7AE9" w:rsidP="00E543D2">
            <w:pPr>
              <w:rPr>
                <w:rFonts w:ascii="ＭＳ ゴシック" w:eastAsia="ＭＳ ゴシック" w:hAnsi="ＭＳ ゴシック" w:hint="eastAsia"/>
                <w:szCs w:val="21"/>
              </w:rPr>
            </w:pPr>
          </w:p>
        </w:tc>
        <w:tc>
          <w:tcPr>
            <w:tcW w:w="846" w:type="dxa"/>
            <w:vAlign w:val="center"/>
          </w:tcPr>
          <w:p w14:paraId="420FBCC6" w14:textId="77777777" w:rsidR="00AA7AE9" w:rsidRPr="00BE4827" w:rsidRDefault="00AA7AE9" w:rsidP="00E543D2">
            <w:pPr>
              <w:rPr>
                <w:rFonts w:ascii="ＭＳ ゴシック" w:eastAsia="ＭＳ ゴシック" w:hAnsi="ＭＳ ゴシック" w:hint="eastAsia"/>
                <w:szCs w:val="21"/>
              </w:rPr>
            </w:pPr>
            <w:r w:rsidRPr="00BE4827">
              <w:rPr>
                <w:rFonts w:ascii="ＭＳ ゴシック" w:eastAsia="ＭＳ ゴシック" w:hAnsi="ＭＳ ゴシック" w:hint="eastAsia"/>
                <w:szCs w:val="21"/>
              </w:rPr>
              <w:t>（ヘ）</w:t>
            </w:r>
          </w:p>
        </w:tc>
        <w:tc>
          <w:tcPr>
            <w:tcW w:w="6831" w:type="dxa"/>
            <w:vAlign w:val="center"/>
          </w:tcPr>
          <w:p w14:paraId="70C9CE3F" w14:textId="77777777" w:rsidR="00AA7AE9" w:rsidRPr="00BE4827" w:rsidRDefault="00AA7AE9" w:rsidP="00E543D2">
            <w:pPr>
              <w:rPr>
                <w:rFonts w:ascii="ＭＳ ゴシック" w:eastAsia="ＭＳ ゴシック" w:hAnsi="ＭＳ ゴシック" w:hint="eastAsia"/>
                <w:szCs w:val="21"/>
              </w:rPr>
            </w:pPr>
            <w:r w:rsidRPr="00BE4827">
              <w:rPr>
                <w:rFonts w:ascii="ＭＳ ゴシック" w:eastAsia="ＭＳ ゴシック" w:hAnsi="ＭＳ ゴシック" w:cs="ＭＳ 明朝" w:hint="eastAsia"/>
                <w:kern w:val="0"/>
                <w:szCs w:val="21"/>
              </w:rPr>
              <w:t>過去１年間の新規入院患者のうち、他の急性期医療を担う病院の一般病棟からの受入が１割以上であること。なお、急性期医療を担う病院の一般病棟とは、</w:t>
            </w:r>
            <w:r w:rsidR="00BD5D15" w:rsidRPr="00BE4827">
              <w:rPr>
                <w:rFonts w:ascii="ＭＳ ゴシック" w:eastAsia="ＭＳ ゴシック" w:hAnsi="ＭＳ ゴシック" w:cs="ＭＳ 明朝" w:hint="eastAsia"/>
                <w:kern w:val="0"/>
                <w:szCs w:val="21"/>
              </w:rPr>
              <w:t>急性期一般入院基本料、</w:t>
            </w:r>
            <w:r w:rsidRPr="00BE4827">
              <w:rPr>
                <w:rFonts w:ascii="ＭＳ ゴシック" w:eastAsia="ＭＳ ゴシック" w:hAnsi="ＭＳ ゴシック" w:cs="ＭＳ 明朝" w:hint="eastAsia"/>
                <w:kern w:val="0"/>
                <w:szCs w:val="21"/>
              </w:rPr>
              <w:t>７対１入院基本料（特定機能病院入院基本料（一般病棟に限る。）又は専門病院入院基本料に限る。）、</w:t>
            </w:r>
            <w:r w:rsidRPr="00BE4827">
              <w:rPr>
                <w:rFonts w:ascii="ＭＳ ゴシック" w:eastAsia="ＭＳ ゴシック" w:hAnsi="ＭＳ ゴシック" w:cs="ＭＳ 明朝"/>
                <w:kern w:val="0"/>
                <w:szCs w:val="21"/>
              </w:rPr>
              <w:t>10</w:t>
            </w:r>
            <w:r w:rsidRPr="00BE4827">
              <w:rPr>
                <w:rFonts w:ascii="ＭＳ ゴシック" w:eastAsia="ＭＳ ゴシック" w:hAnsi="ＭＳ ゴシック" w:cs="ＭＳ 明朝" w:hint="eastAsia"/>
                <w:kern w:val="0"/>
                <w:szCs w:val="21"/>
              </w:rPr>
              <w:t>対１入院基本料（特定機能病院入院基本料（一般病棟に限る。）又は専門病院入院基本料に限る。）、</w:t>
            </w:r>
            <w:r w:rsidR="00BD5D15" w:rsidRPr="00BE4827">
              <w:rPr>
                <w:rFonts w:ascii="ＭＳ ゴシック" w:eastAsia="ＭＳ ゴシック" w:hAnsi="ＭＳ ゴシック" w:cs="ＭＳ 明朝" w:hint="eastAsia"/>
                <w:kern w:val="0"/>
                <w:szCs w:val="21"/>
              </w:rPr>
              <w:t>地域一般入院基本料、</w:t>
            </w:r>
            <w:r w:rsidRPr="00BE4827">
              <w:rPr>
                <w:rFonts w:ascii="ＭＳ ゴシック" w:eastAsia="ＭＳ ゴシック" w:hAnsi="ＭＳ ゴシック" w:cs="ＭＳ 明朝"/>
                <w:kern w:val="0"/>
                <w:szCs w:val="21"/>
              </w:rPr>
              <w:t>13</w:t>
            </w:r>
            <w:r w:rsidRPr="00BE4827">
              <w:rPr>
                <w:rFonts w:ascii="ＭＳ ゴシック" w:eastAsia="ＭＳ ゴシック" w:hAnsi="ＭＳ ゴシック" w:cs="ＭＳ 明朝" w:hint="eastAsia"/>
                <w:kern w:val="0"/>
                <w:szCs w:val="21"/>
              </w:rPr>
              <w:t>対１入院基本料（専門病院入院基本料に限る。）又は</w:t>
            </w:r>
            <w:r w:rsidRPr="00BE4827">
              <w:rPr>
                <w:rFonts w:ascii="ＭＳ ゴシック" w:eastAsia="ＭＳ ゴシック" w:hAnsi="ＭＳ ゴシック" w:cs="ＭＳ 明朝"/>
                <w:kern w:val="0"/>
                <w:szCs w:val="21"/>
              </w:rPr>
              <w:t>15</w:t>
            </w:r>
            <w:r w:rsidRPr="00BE4827">
              <w:rPr>
                <w:rFonts w:ascii="ＭＳ ゴシック" w:eastAsia="ＭＳ ゴシック" w:hAnsi="ＭＳ ゴシック" w:cs="ＭＳ 明朝" w:hint="eastAsia"/>
                <w:kern w:val="0"/>
                <w:szCs w:val="21"/>
              </w:rPr>
              <w:t>対１入院基本料（専門病院入院基本料に限る。）を算定する病棟であること。た</w:t>
            </w:r>
            <w:r w:rsidRPr="00BE4827">
              <w:rPr>
                <w:rFonts w:ascii="ＭＳ ゴシック" w:eastAsia="ＭＳ ゴシック" w:hAnsi="ＭＳ ゴシック" w:cs="ＭＳ 明朝" w:hint="eastAsia"/>
                <w:kern w:val="0"/>
                <w:szCs w:val="21"/>
              </w:rPr>
              <w:lastRenderedPageBreak/>
              <w:t>だし、</w:t>
            </w:r>
            <w:r w:rsidR="00BD5D15" w:rsidRPr="00BE4827">
              <w:rPr>
                <w:rFonts w:ascii="ＭＳ ゴシック" w:eastAsia="ＭＳ ゴシック" w:hAnsi="ＭＳ ゴシック" w:cs="ＭＳ 明朝" w:hint="eastAsia"/>
                <w:kern w:val="0"/>
                <w:szCs w:val="21"/>
              </w:rPr>
              <w:t>地域一般入院基本料、</w:t>
            </w:r>
            <w:r w:rsidRPr="00BE4827">
              <w:rPr>
                <w:rFonts w:ascii="ＭＳ ゴシック" w:eastAsia="ＭＳ ゴシック" w:hAnsi="ＭＳ ゴシック" w:cs="ＭＳ 明朝"/>
                <w:kern w:val="0"/>
                <w:szCs w:val="21"/>
              </w:rPr>
              <w:t>13</w:t>
            </w:r>
            <w:r w:rsidRPr="00BE4827">
              <w:rPr>
                <w:rFonts w:ascii="ＭＳ ゴシック" w:eastAsia="ＭＳ ゴシック" w:hAnsi="ＭＳ ゴシック" w:cs="ＭＳ 明朝" w:hint="eastAsia"/>
                <w:kern w:val="0"/>
                <w:szCs w:val="21"/>
              </w:rPr>
              <w:t>対１入院基本料及び</w:t>
            </w:r>
            <w:r w:rsidRPr="00BE4827">
              <w:rPr>
                <w:rFonts w:ascii="ＭＳ ゴシック" w:eastAsia="ＭＳ ゴシック" w:hAnsi="ＭＳ ゴシック" w:cs="ＭＳ 明朝"/>
                <w:kern w:val="0"/>
                <w:szCs w:val="21"/>
              </w:rPr>
              <w:t>15</w:t>
            </w:r>
            <w:r w:rsidRPr="00BE4827">
              <w:rPr>
                <w:rFonts w:ascii="ＭＳ ゴシック" w:eastAsia="ＭＳ ゴシック" w:hAnsi="ＭＳ ゴシック" w:cs="ＭＳ 明朝" w:hint="eastAsia"/>
                <w:kern w:val="0"/>
                <w:szCs w:val="21"/>
              </w:rPr>
              <w:t>対１入院基本料を算定する保険医療機関にあっては区分番号「Ａ２０５」に掲げる救急医療管理加算の届出を行っている場合に限るものとする。</w:t>
            </w:r>
          </w:p>
        </w:tc>
      </w:tr>
      <w:tr w:rsidR="00AA7AE9" w:rsidRPr="00BE4827" w14:paraId="4FABEA5F" w14:textId="77777777" w:rsidTr="00705A30">
        <w:trPr>
          <w:trHeight w:val="720"/>
        </w:trPr>
        <w:tc>
          <w:tcPr>
            <w:tcW w:w="651" w:type="dxa"/>
          </w:tcPr>
          <w:p w14:paraId="003640C5" w14:textId="77777777" w:rsidR="00AA7AE9" w:rsidRPr="00BE4827" w:rsidRDefault="00AA7AE9" w:rsidP="00E543D2">
            <w:pPr>
              <w:rPr>
                <w:rFonts w:ascii="ＭＳ ゴシック" w:eastAsia="ＭＳ ゴシック" w:hAnsi="ＭＳ ゴシック" w:hint="eastAsia"/>
                <w:szCs w:val="21"/>
              </w:rPr>
            </w:pPr>
          </w:p>
        </w:tc>
        <w:tc>
          <w:tcPr>
            <w:tcW w:w="846" w:type="dxa"/>
            <w:vAlign w:val="center"/>
          </w:tcPr>
          <w:p w14:paraId="3C5F62CA" w14:textId="77777777" w:rsidR="00AA7AE9" w:rsidRPr="00BE4827" w:rsidRDefault="00AA7AE9" w:rsidP="00E543D2">
            <w:pPr>
              <w:rPr>
                <w:rFonts w:ascii="ＭＳ ゴシック" w:eastAsia="ＭＳ ゴシック" w:hAnsi="ＭＳ ゴシック" w:hint="eastAsia"/>
                <w:szCs w:val="21"/>
              </w:rPr>
            </w:pPr>
            <w:r w:rsidRPr="00BE4827">
              <w:rPr>
                <w:rFonts w:ascii="ＭＳ ゴシック" w:eastAsia="ＭＳ ゴシック" w:hAnsi="ＭＳ ゴシック" w:hint="eastAsia"/>
                <w:szCs w:val="21"/>
              </w:rPr>
              <w:t>（ト）</w:t>
            </w:r>
          </w:p>
        </w:tc>
        <w:tc>
          <w:tcPr>
            <w:tcW w:w="6831" w:type="dxa"/>
            <w:vAlign w:val="center"/>
          </w:tcPr>
          <w:p w14:paraId="325DB315" w14:textId="77777777" w:rsidR="00AA7AE9" w:rsidRPr="00BE4827" w:rsidRDefault="00AA7AE9" w:rsidP="00E543D2">
            <w:pPr>
              <w:rPr>
                <w:rFonts w:ascii="ＭＳ ゴシック" w:eastAsia="ＭＳ ゴシック" w:hAnsi="ＭＳ ゴシック" w:cs="ＭＳ 明朝" w:hint="eastAsia"/>
                <w:kern w:val="0"/>
                <w:szCs w:val="21"/>
              </w:rPr>
            </w:pPr>
            <w:r w:rsidRPr="00BE4827">
              <w:rPr>
                <w:rFonts w:ascii="ＭＳ ゴシック" w:eastAsia="ＭＳ ゴシック" w:hAnsi="ＭＳ ゴシック" w:cs="ＭＳ 明朝" w:hint="eastAsia"/>
                <w:kern w:val="0"/>
                <w:szCs w:val="21"/>
              </w:rPr>
              <w:t>過去１年間の当該保険医療機関内における看取りの実績が２件以上であること。</w:t>
            </w:r>
          </w:p>
        </w:tc>
      </w:tr>
      <w:tr w:rsidR="00AA7AE9" w:rsidRPr="00BE4827" w14:paraId="77C4634A" w14:textId="77777777" w:rsidTr="00705A30">
        <w:trPr>
          <w:trHeight w:val="720"/>
        </w:trPr>
        <w:tc>
          <w:tcPr>
            <w:tcW w:w="651" w:type="dxa"/>
          </w:tcPr>
          <w:p w14:paraId="114B0BC4" w14:textId="77777777" w:rsidR="00AA7AE9" w:rsidRPr="00BE4827" w:rsidRDefault="00AA7AE9" w:rsidP="00E543D2">
            <w:pPr>
              <w:rPr>
                <w:rFonts w:ascii="ＭＳ ゴシック" w:eastAsia="ＭＳ ゴシック" w:hAnsi="ＭＳ ゴシック" w:hint="eastAsia"/>
                <w:szCs w:val="21"/>
              </w:rPr>
            </w:pPr>
          </w:p>
        </w:tc>
        <w:tc>
          <w:tcPr>
            <w:tcW w:w="846" w:type="dxa"/>
            <w:vAlign w:val="center"/>
          </w:tcPr>
          <w:p w14:paraId="070F1C19" w14:textId="77777777" w:rsidR="00AA7AE9" w:rsidRPr="00BE4827" w:rsidRDefault="00AA7AE9" w:rsidP="00E543D2">
            <w:pPr>
              <w:rPr>
                <w:rFonts w:ascii="ＭＳ ゴシック" w:eastAsia="ＭＳ ゴシック" w:hAnsi="ＭＳ ゴシック" w:hint="eastAsia"/>
                <w:szCs w:val="21"/>
              </w:rPr>
            </w:pPr>
            <w:r w:rsidRPr="00BE4827">
              <w:rPr>
                <w:rFonts w:ascii="ＭＳ ゴシック" w:eastAsia="ＭＳ ゴシック" w:hAnsi="ＭＳ ゴシック" w:hint="eastAsia"/>
                <w:szCs w:val="21"/>
              </w:rPr>
              <w:t>（チ）</w:t>
            </w:r>
          </w:p>
        </w:tc>
        <w:tc>
          <w:tcPr>
            <w:tcW w:w="6831" w:type="dxa"/>
            <w:vAlign w:val="center"/>
          </w:tcPr>
          <w:p w14:paraId="69B59FE7" w14:textId="77777777" w:rsidR="00AA7AE9" w:rsidRPr="00BE4827" w:rsidRDefault="00AA7AE9" w:rsidP="00E543D2">
            <w:pPr>
              <w:rPr>
                <w:rFonts w:ascii="ＭＳ ゴシック" w:eastAsia="ＭＳ ゴシック" w:hAnsi="ＭＳ ゴシック" w:hint="eastAsia"/>
                <w:szCs w:val="21"/>
              </w:rPr>
            </w:pPr>
            <w:r w:rsidRPr="00BE4827">
              <w:rPr>
                <w:rFonts w:ascii="ＭＳ ゴシック" w:eastAsia="ＭＳ ゴシック" w:hAnsi="ＭＳ ゴシック" w:cs="ＭＳ 明朝" w:hint="eastAsia"/>
                <w:kern w:val="0"/>
                <w:szCs w:val="21"/>
              </w:rPr>
              <w:t>過去１年間の全身麻酔、脊椎麻酔又は硬膜外麻酔（手術を実施した場合に限る。）の患者数（分娩を除く。）が30件以上であること。</w:t>
            </w:r>
          </w:p>
        </w:tc>
      </w:tr>
      <w:tr w:rsidR="00AA7AE9" w:rsidRPr="00BE4827" w14:paraId="3499E199" w14:textId="77777777" w:rsidTr="00705A30">
        <w:trPr>
          <w:trHeight w:val="720"/>
        </w:trPr>
        <w:tc>
          <w:tcPr>
            <w:tcW w:w="651" w:type="dxa"/>
          </w:tcPr>
          <w:p w14:paraId="4422102F" w14:textId="77777777" w:rsidR="00AA7AE9" w:rsidRPr="00BE4827" w:rsidRDefault="00AA7AE9" w:rsidP="00E543D2">
            <w:pPr>
              <w:rPr>
                <w:rFonts w:ascii="ＭＳ ゴシック" w:eastAsia="ＭＳ ゴシック" w:hAnsi="ＭＳ ゴシック" w:hint="eastAsia"/>
                <w:szCs w:val="21"/>
              </w:rPr>
            </w:pPr>
          </w:p>
        </w:tc>
        <w:tc>
          <w:tcPr>
            <w:tcW w:w="846" w:type="dxa"/>
            <w:vAlign w:val="center"/>
          </w:tcPr>
          <w:p w14:paraId="69D3B01E" w14:textId="77777777" w:rsidR="00AA7AE9" w:rsidRPr="00BE4827" w:rsidRDefault="00AA7AE9" w:rsidP="00E543D2">
            <w:pPr>
              <w:rPr>
                <w:rFonts w:ascii="ＭＳ ゴシック" w:eastAsia="ＭＳ ゴシック" w:hAnsi="ＭＳ ゴシック" w:hint="eastAsia"/>
                <w:szCs w:val="21"/>
              </w:rPr>
            </w:pPr>
            <w:r w:rsidRPr="00BE4827">
              <w:rPr>
                <w:rFonts w:ascii="ＭＳ ゴシック" w:eastAsia="ＭＳ ゴシック" w:hAnsi="ＭＳ ゴシック" w:hint="eastAsia"/>
                <w:szCs w:val="21"/>
              </w:rPr>
              <w:t>（リ）</w:t>
            </w:r>
          </w:p>
        </w:tc>
        <w:tc>
          <w:tcPr>
            <w:tcW w:w="6831" w:type="dxa"/>
            <w:vAlign w:val="center"/>
          </w:tcPr>
          <w:p w14:paraId="79184EF4" w14:textId="77777777" w:rsidR="00AA7AE9" w:rsidRPr="00BE4827" w:rsidRDefault="00AA7AE9" w:rsidP="00E543D2">
            <w:pPr>
              <w:rPr>
                <w:rFonts w:ascii="ＭＳ ゴシック" w:eastAsia="ＭＳ ゴシック" w:hAnsi="ＭＳ ゴシック" w:cs="ＭＳ 明朝" w:hint="eastAsia"/>
                <w:kern w:val="0"/>
                <w:szCs w:val="21"/>
              </w:rPr>
            </w:pPr>
            <w:r w:rsidRPr="00BE4827">
              <w:rPr>
                <w:rFonts w:ascii="ＭＳ ゴシック" w:eastAsia="ＭＳ ゴシック" w:hAnsi="ＭＳ ゴシック" w:cs="ＭＳ 明朝" w:hint="eastAsia"/>
                <w:kern w:val="0"/>
                <w:szCs w:val="21"/>
              </w:rPr>
              <w:t>区分番号「Ａ３１７」に掲げる特定一般病棟入院料の注１に規定する厚生労働大臣が定める地域に属する有床診療所であること。</w:t>
            </w:r>
          </w:p>
        </w:tc>
      </w:tr>
      <w:tr w:rsidR="00AA7AE9" w:rsidRPr="00BE4827" w14:paraId="382C196A" w14:textId="77777777" w:rsidTr="00705A30">
        <w:trPr>
          <w:trHeight w:val="720"/>
        </w:trPr>
        <w:tc>
          <w:tcPr>
            <w:tcW w:w="651" w:type="dxa"/>
          </w:tcPr>
          <w:p w14:paraId="0E708746" w14:textId="77777777" w:rsidR="00AA7AE9" w:rsidRPr="00BE4827" w:rsidRDefault="00AA7AE9" w:rsidP="00E543D2">
            <w:pPr>
              <w:rPr>
                <w:rFonts w:ascii="ＭＳ ゴシック" w:eastAsia="ＭＳ ゴシック" w:hAnsi="ＭＳ ゴシック" w:hint="eastAsia"/>
                <w:szCs w:val="21"/>
              </w:rPr>
            </w:pPr>
          </w:p>
        </w:tc>
        <w:tc>
          <w:tcPr>
            <w:tcW w:w="846" w:type="dxa"/>
            <w:vAlign w:val="center"/>
          </w:tcPr>
          <w:p w14:paraId="0E022FFF" w14:textId="77777777" w:rsidR="00AA7AE9" w:rsidRPr="00BE4827" w:rsidRDefault="00AA7AE9" w:rsidP="00E543D2">
            <w:pPr>
              <w:rPr>
                <w:rFonts w:ascii="ＭＳ ゴシック" w:eastAsia="ＭＳ ゴシック" w:hAnsi="ＭＳ ゴシック" w:hint="eastAsia"/>
                <w:szCs w:val="21"/>
              </w:rPr>
            </w:pPr>
            <w:r w:rsidRPr="00BE4827">
              <w:rPr>
                <w:rFonts w:ascii="ＭＳ ゴシック" w:eastAsia="ＭＳ ゴシック" w:hAnsi="ＭＳ ゴシック" w:hint="eastAsia"/>
                <w:szCs w:val="21"/>
              </w:rPr>
              <w:t>（ヌ）</w:t>
            </w:r>
          </w:p>
        </w:tc>
        <w:tc>
          <w:tcPr>
            <w:tcW w:w="6831" w:type="dxa"/>
            <w:vAlign w:val="center"/>
          </w:tcPr>
          <w:p w14:paraId="04F7F985" w14:textId="77777777" w:rsidR="00AA7AE9" w:rsidRPr="00BE4827" w:rsidRDefault="00AA7AE9" w:rsidP="00D33AE6">
            <w:pPr>
              <w:rPr>
                <w:rFonts w:ascii="ＭＳ ゴシック" w:eastAsia="ＭＳ ゴシック" w:hAnsi="ＭＳ ゴシック" w:cs="ＭＳ 明朝" w:hint="eastAsia"/>
                <w:kern w:val="0"/>
                <w:szCs w:val="21"/>
              </w:rPr>
            </w:pPr>
            <w:r w:rsidRPr="00BE4827">
              <w:rPr>
                <w:rFonts w:ascii="ＭＳ ゴシック" w:eastAsia="ＭＳ ゴシック" w:hAnsi="ＭＳ ゴシック" w:cs="ＭＳ 明朝" w:hint="eastAsia"/>
                <w:kern w:val="0"/>
                <w:szCs w:val="21"/>
              </w:rPr>
              <w:t>過去１年間の分娩を行った総数（帝王切開を含む）が30件以上であること。</w:t>
            </w:r>
          </w:p>
        </w:tc>
      </w:tr>
      <w:tr w:rsidR="00AA7AE9" w:rsidRPr="00BE4827" w14:paraId="685C0957" w14:textId="77777777" w:rsidTr="00705A30">
        <w:trPr>
          <w:trHeight w:val="720"/>
        </w:trPr>
        <w:tc>
          <w:tcPr>
            <w:tcW w:w="651" w:type="dxa"/>
          </w:tcPr>
          <w:p w14:paraId="0ED7D6E5" w14:textId="77777777" w:rsidR="00AA7AE9" w:rsidRPr="00BE4827" w:rsidRDefault="00AA7AE9" w:rsidP="00E543D2">
            <w:pPr>
              <w:rPr>
                <w:rFonts w:ascii="ＭＳ ゴシック" w:eastAsia="ＭＳ ゴシック" w:hAnsi="ＭＳ ゴシック" w:hint="eastAsia"/>
                <w:szCs w:val="21"/>
              </w:rPr>
            </w:pPr>
          </w:p>
        </w:tc>
        <w:tc>
          <w:tcPr>
            <w:tcW w:w="846" w:type="dxa"/>
            <w:vAlign w:val="center"/>
          </w:tcPr>
          <w:p w14:paraId="095BCB70" w14:textId="77777777" w:rsidR="00AA7AE9" w:rsidRPr="00BE4827" w:rsidRDefault="00AA7AE9" w:rsidP="00E543D2">
            <w:pPr>
              <w:rPr>
                <w:rFonts w:ascii="ＭＳ ゴシック" w:eastAsia="ＭＳ ゴシック" w:hAnsi="ＭＳ ゴシック" w:hint="eastAsia"/>
                <w:szCs w:val="21"/>
              </w:rPr>
            </w:pPr>
            <w:r w:rsidRPr="00BE4827">
              <w:rPr>
                <w:rFonts w:ascii="ＭＳ ゴシック" w:eastAsia="ＭＳ ゴシック" w:hAnsi="ＭＳ ゴシック" w:hint="eastAsia"/>
                <w:szCs w:val="21"/>
              </w:rPr>
              <w:t>（ル）</w:t>
            </w:r>
          </w:p>
        </w:tc>
        <w:tc>
          <w:tcPr>
            <w:tcW w:w="6831" w:type="dxa"/>
            <w:vAlign w:val="center"/>
          </w:tcPr>
          <w:p w14:paraId="21983CAA" w14:textId="77777777" w:rsidR="00AA7AE9" w:rsidRPr="00BE4827" w:rsidRDefault="00AA7AE9" w:rsidP="00E543D2">
            <w:pPr>
              <w:rPr>
                <w:rFonts w:ascii="ＭＳ ゴシック" w:eastAsia="ＭＳ ゴシック" w:hAnsi="ＭＳ ゴシック" w:cs="ＭＳ 明朝" w:hint="eastAsia"/>
                <w:kern w:val="0"/>
                <w:szCs w:val="21"/>
              </w:rPr>
            </w:pPr>
            <w:r w:rsidRPr="00BE4827">
              <w:rPr>
                <w:rFonts w:ascii="ＭＳ ゴシック" w:eastAsia="ＭＳ ゴシック" w:hAnsi="ＭＳ ゴシック" w:cs="ＭＳ 明朝" w:hint="eastAsia"/>
                <w:kern w:val="0"/>
                <w:szCs w:val="21"/>
              </w:rPr>
              <w:t>過去１年間に、区分番号「Ａ２０８」に掲げる乳幼児加算・幼児加算、区分番号「Ａ２１２」に掲げる超重症児（者）入院診療加算・準超重症児（者）入院診療加算又は区分番号「Ａ２２１－２」に掲げる小児療養環境特別加算を算定した実績があること。</w:t>
            </w:r>
          </w:p>
        </w:tc>
      </w:tr>
    </w:tbl>
    <w:p w14:paraId="2DDF48AA" w14:textId="77777777" w:rsidR="00E43A1A" w:rsidRPr="00BE4827" w:rsidRDefault="00E43A1A">
      <w:pPr>
        <w:rPr>
          <w:rFonts w:ascii="ＭＳ ゴシック" w:eastAsia="ＭＳ ゴシック" w:hAnsi="ＭＳ ゴシック"/>
          <w:szCs w:val="21"/>
        </w:rPr>
      </w:pPr>
    </w:p>
    <w:p w14:paraId="69F37779" w14:textId="77777777" w:rsidR="00E543D2" w:rsidRPr="00BE4827" w:rsidRDefault="00E543D2">
      <w:pPr>
        <w:rPr>
          <w:rFonts w:ascii="ＭＳ ゴシック" w:eastAsia="ＭＳ ゴシック" w:hAnsi="ＭＳ ゴシック" w:hint="eastAsia"/>
          <w:szCs w:val="21"/>
        </w:rPr>
      </w:pPr>
      <w:r w:rsidRPr="00BE4827">
        <w:rPr>
          <w:rFonts w:ascii="ＭＳ ゴシック" w:eastAsia="ＭＳ ゴシック" w:hAnsi="ＭＳ ゴシック" w:hint="eastAsia"/>
          <w:szCs w:val="21"/>
        </w:rPr>
        <w:t>[</w:t>
      </w:r>
      <w:r w:rsidR="00644A98">
        <w:rPr>
          <w:rFonts w:ascii="ＭＳ ゴシック" w:eastAsia="ＭＳ ゴシック" w:hAnsi="ＭＳ ゴシック" w:hint="eastAsia"/>
          <w:szCs w:val="21"/>
        </w:rPr>
        <w:t>記載</w:t>
      </w:r>
      <w:r w:rsidRPr="00BE4827">
        <w:rPr>
          <w:rFonts w:ascii="ＭＳ ゴシック" w:eastAsia="ＭＳ ゴシック" w:hAnsi="ＭＳ ゴシック" w:hint="eastAsia"/>
          <w:szCs w:val="21"/>
        </w:rPr>
        <w:t>上の注意]</w:t>
      </w:r>
    </w:p>
    <w:p w14:paraId="3C3B555E" w14:textId="77777777" w:rsidR="00E43A1A" w:rsidRPr="00BE4827" w:rsidRDefault="00E543D2">
      <w:pPr>
        <w:rPr>
          <w:rFonts w:ascii="ＭＳ ゴシック" w:eastAsia="ＭＳ ゴシック" w:hAnsi="ＭＳ ゴシック" w:hint="eastAsia"/>
        </w:rPr>
      </w:pPr>
      <w:r w:rsidRPr="00BE4827">
        <w:rPr>
          <w:rFonts w:ascii="ＭＳ ゴシック" w:eastAsia="ＭＳ ゴシック" w:hAnsi="ＭＳ ゴシック" w:hint="eastAsia"/>
        </w:rPr>
        <w:t xml:space="preserve">　○を付した事項に係る実績を示す書類を添付すること。</w:t>
      </w:r>
    </w:p>
    <w:sectPr w:rsidR="00E43A1A" w:rsidRPr="00BE4827" w:rsidSect="00F80E1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E21B2" w14:textId="77777777" w:rsidR="005328E9" w:rsidRDefault="005328E9" w:rsidP="00910C7B">
      <w:r>
        <w:separator/>
      </w:r>
    </w:p>
  </w:endnote>
  <w:endnote w:type="continuationSeparator" w:id="0">
    <w:p w14:paraId="43B038C4" w14:textId="77777777" w:rsidR="005328E9" w:rsidRDefault="005328E9" w:rsidP="00910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6CD04" w14:textId="77777777" w:rsidR="005328E9" w:rsidRDefault="005328E9" w:rsidP="00910C7B">
      <w:r>
        <w:separator/>
      </w:r>
    </w:p>
  </w:footnote>
  <w:footnote w:type="continuationSeparator" w:id="0">
    <w:p w14:paraId="41E88050" w14:textId="77777777" w:rsidR="005328E9" w:rsidRDefault="005328E9" w:rsidP="00910C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74C"/>
    <w:rsid w:val="00026D4E"/>
    <w:rsid w:val="00074C60"/>
    <w:rsid w:val="000A58C3"/>
    <w:rsid w:val="000E1E28"/>
    <w:rsid w:val="000F245F"/>
    <w:rsid w:val="00141C76"/>
    <w:rsid w:val="00215F6D"/>
    <w:rsid w:val="00252DE4"/>
    <w:rsid w:val="002A3070"/>
    <w:rsid w:val="003007A9"/>
    <w:rsid w:val="00310AAB"/>
    <w:rsid w:val="00334ABE"/>
    <w:rsid w:val="00387FA4"/>
    <w:rsid w:val="003E22A8"/>
    <w:rsid w:val="00417A16"/>
    <w:rsid w:val="004358B8"/>
    <w:rsid w:val="004511D3"/>
    <w:rsid w:val="004B47AE"/>
    <w:rsid w:val="004D05B6"/>
    <w:rsid w:val="005328E9"/>
    <w:rsid w:val="0054437E"/>
    <w:rsid w:val="005918AB"/>
    <w:rsid w:val="00644A98"/>
    <w:rsid w:val="006C1F98"/>
    <w:rsid w:val="00705A30"/>
    <w:rsid w:val="00753BF6"/>
    <w:rsid w:val="007D4DEF"/>
    <w:rsid w:val="007F55A6"/>
    <w:rsid w:val="008243B6"/>
    <w:rsid w:val="00827289"/>
    <w:rsid w:val="008572C5"/>
    <w:rsid w:val="00887864"/>
    <w:rsid w:val="008B072E"/>
    <w:rsid w:val="00910C7B"/>
    <w:rsid w:val="0096174C"/>
    <w:rsid w:val="00972347"/>
    <w:rsid w:val="00984AE2"/>
    <w:rsid w:val="009E512D"/>
    <w:rsid w:val="00A40282"/>
    <w:rsid w:val="00A41BFF"/>
    <w:rsid w:val="00A54A4B"/>
    <w:rsid w:val="00A86DCC"/>
    <w:rsid w:val="00AA7AE9"/>
    <w:rsid w:val="00AD75E6"/>
    <w:rsid w:val="00B70734"/>
    <w:rsid w:val="00BD5D15"/>
    <w:rsid w:val="00BE4827"/>
    <w:rsid w:val="00C50987"/>
    <w:rsid w:val="00D33AE6"/>
    <w:rsid w:val="00D71C6E"/>
    <w:rsid w:val="00D8309A"/>
    <w:rsid w:val="00E37099"/>
    <w:rsid w:val="00E43A1A"/>
    <w:rsid w:val="00E543D2"/>
    <w:rsid w:val="00EE12D1"/>
    <w:rsid w:val="00F36105"/>
    <w:rsid w:val="00F512F0"/>
    <w:rsid w:val="00F65D17"/>
    <w:rsid w:val="00F80E19"/>
    <w:rsid w:val="00F848EE"/>
    <w:rsid w:val="00F84B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4:docId w14:val="48A5BC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0E1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174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E543D2"/>
    <w:rPr>
      <w:rFonts w:ascii="Arial" w:eastAsia="ＭＳ ゴシック" w:hAnsi="Arial"/>
      <w:sz w:val="18"/>
      <w:szCs w:val="18"/>
    </w:rPr>
  </w:style>
  <w:style w:type="character" w:customStyle="1" w:styleId="a5">
    <w:name w:val="吹き出し (文字)"/>
    <w:link w:val="a4"/>
    <w:uiPriority w:val="99"/>
    <w:semiHidden/>
    <w:rsid w:val="00E543D2"/>
    <w:rPr>
      <w:rFonts w:ascii="Arial" w:eastAsia="ＭＳ ゴシック" w:hAnsi="Arial" w:cs="Times New Roman"/>
      <w:sz w:val="18"/>
      <w:szCs w:val="18"/>
    </w:rPr>
  </w:style>
  <w:style w:type="paragraph" w:styleId="a6">
    <w:name w:val="header"/>
    <w:basedOn w:val="a"/>
    <w:link w:val="a7"/>
    <w:uiPriority w:val="99"/>
    <w:unhideWhenUsed/>
    <w:rsid w:val="00910C7B"/>
    <w:pPr>
      <w:tabs>
        <w:tab w:val="center" w:pos="4252"/>
        <w:tab w:val="right" w:pos="8504"/>
      </w:tabs>
      <w:snapToGrid w:val="0"/>
    </w:pPr>
  </w:style>
  <w:style w:type="character" w:customStyle="1" w:styleId="a7">
    <w:name w:val="ヘッダー (文字)"/>
    <w:link w:val="a6"/>
    <w:uiPriority w:val="99"/>
    <w:rsid w:val="00910C7B"/>
    <w:rPr>
      <w:kern w:val="2"/>
      <w:sz w:val="21"/>
      <w:szCs w:val="22"/>
    </w:rPr>
  </w:style>
  <w:style w:type="paragraph" w:styleId="a8">
    <w:name w:val="footer"/>
    <w:basedOn w:val="a"/>
    <w:link w:val="a9"/>
    <w:uiPriority w:val="99"/>
    <w:unhideWhenUsed/>
    <w:rsid w:val="00910C7B"/>
    <w:pPr>
      <w:tabs>
        <w:tab w:val="center" w:pos="4252"/>
        <w:tab w:val="right" w:pos="8504"/>
      </w:tabs>
      <w:snapToGrid w:val="0"/>
    </w:pPr>
  </w:style>
  <w:style w:type="character" w:customStyle="1" w:styleId="a9">
    <w:name w:val="フッター (文字)"/>
    <w:link w:val="a8"/>
    <w:uiPriority w:val="99"/>
    <w:rsid w:val="00910C7B"/>
    <w:rPr>
      <w:kern w:val="2"/>
      <w:sz w:val="21"/>
      <w:szCs w:val="22"/>
    </w:rPr>
  </w:style>
  <w:style w:type="character" w:styleId="aa">
    <w:name w:val="annotation reference"/>
    <w:uiPriority w:val="99"/>
    <w:semiHidden/>
    <w:unhideWhenUsed/>
    <w:rsid w:val="00074C60"/>
    <w:rPr>
      <w:sz w:val="18"/>
      <w:szCs w:val="18"/>
    </w:rPr>
  </w:style>
  <w:style w:type="paragraph" w:styleId="ab">
    <w:name w:val="annotation text"/>
    <w:basedOn w:val="a"/>
    <w:link w:val="ac"/>
    <w:uiPriority w:val="99"/>
    <w:semiHidden/>
    <w:unhideWhenUsed/>
    <w:rsid w:val="00074C60"/>
    <w:pPr>
      <w:jc w:val="left"/>
    </w:pPr>
  </w:style>
  <w:style w:type="character" w:customStyle="1" w:styleId="ac">
    <w:name w:val="コメント文字列 (文字)"/>
    <w:link w:val="ab"/>
    <w:uiPriority w:val="99"/>
    <w:semiHidden/>
    <w:rsid w:val="00074C60"/>
    <w:rPr>
      <w:kern w:val="2"/>
      <w:sz w:val="21"/>
      <w:szCs w:val="22"/>
    </w:rPr>
  </w:style>
  <w:style w:type="paragraph" w:styleId="ad">
    <w:name w:val="annotation subject"/>
    <w:basedOn w:val="ab"/>
    <w:next w:val="ab"/>
    <w:link w:val="ae"/>
    <w:uiPriority w:val="99"/>
    <w:semiHidden/>
    <w:unhideWhenUsed/>
    <w:rsid w:val="00074C60"/>
    <w:rPr>
      <w:b/>
      <w:bCs/>
    </w:rPr>
  </w:style>
  <w:style w:type="character" w:customStyle="1" w:styleId="ae">
    <w:name w:val="コメント内容 (文字)"/>
    <w:link w:val="ad"/>
    <w:uiPriority w:val="99"/>
    <w:semiHidden/>
    <w:rsid w:val="00074C60"/>
    <w:rPr>
      <w:b/>
      <w:bCs/>
      <w:kern w:val="2"/>
      <w:sz w:val="21"/>
      <w:szCs w:val="22"/>
    </w:rPr>
  </w:style>
  <w:style w:type="paragraph" w:styleId="af">
    <w:name w:val="Revision"/>
    <w:hidden/>
    <w:uiPriority w:val="99"/>
    <w:semiHidden/>
    <w:rsid w:val="00215F6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210</Words>
  <Characters>1200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2024-07-30T08:09:00Z</dcterms:created>
  <dcterms:modified xsi:type="dcterms:W3CDTF">2024-07-30T08:09:00Z</dcterms:modified>
</cp:coreProperties>
</file>