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E8A9" w14:textId="77777777" w:rsidR="00DE7CD1" w:rsidRDefault="00DE7CD1" w:rsidP="006B7336">
      <w:pPr>
        <w:suppressAutoHyphens/>
        <w:wordWrap w:val="0"/>
        <w:adjustRightIn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p w14:paraId="384E808C" w14:textId="77777777" w:rsidR="00CA1E99" w:rsidRDefault="0097476B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自己生体組織接着剤作成術</w:t>
      </w:r>
    </w:p>
    <w:p w14:paraId="36A65D17" w14:textId="77777777" w:rsidR="00CA1E99" w:rsidRDefault="00CA1E99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自己クリオプレシピテート作製術</w:t>
      </w:r>
      <w:r w:rsidR="001B5BD0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（用手法）</w:t>
      </w:r>
    </w:p>
    <w:p w14:paraId="274E1A37" w14:textId="77777777" w:rsidR="0039713E" w:rsidRDefault="0039713E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39713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同種クリオプレシピテート作製術</w:t>
      </w:r>
    </w:p>
    <w:p w14:paraId="7A50882B" w14:textId="77777777" w:rsidR="00292D5F" w:rsidRDefault="00E149AB" w:rsidP="00CA1E99">
      <w:pPr>
        <w:suppressAutoHyphens/>
        <w:wordWrap w:val="0"/>
        <w:adjustRightInd w:val="0"/>
        <w:snapToGri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の施設基準</w:t>
      </w:r>
      <w:r w:rsidR="00292D5F" w:rsidRPr="00160331">
        <w:rPr>
          <w:rFonts w:ascii="ＭＳ ゴシック" w:eastAsia="ＭＳ ゴシック" w:hAnsi="ＭＳ ゴシック" w:cs="ＭＳ Ｐ明朝" w:hint="eastAsia"/>
          <w:color w:val="000000"/>
          <w:kern w:val="0"/>
          <w:sz w:val="28"/>
          <w:szCs w:val="28"/>
        </w:rPr>
        <w:t>に</w:t>
      </w:r>
      <w:r w:rsidR="00292D5F" w:rsidRPr="0016033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係る届出</w:t>
      </w:r>
      <w:r w:rsidR="00A833C4" w:rsidRPr="00160331">
        <w:rPr>
          <w:rFonts w:ascii="ＭＳ ゴシック" w:eastAsia="ＭＳ ゴシック" w:hAnsi="ＭＳ ゴシック"/>
          <w:sz w:val="28"/>
          <w:szCs w:val="28"/>
        </w:rPr>
        <w:t>(</w:t>
      </w:r>
      <w:r w:rsidR="00A833C4" w:rsidRPr="00160331">
        <w:rPr>
          <w:rFonts w:ascii="ＭＳ ゴシック" w:eastAsia="ＭＳ ゴシック" w:hAnsi="ＭＳ ゴシック" w:hint="eastAsia"/>
          <w:sz w:val="28"/>
          <w:szCs w:val="28"/>
        </w:rPr>
        <w:t>報告</w:t>
      </w:r>
      <w:r w:rsidR="00A833C4" w:rsidRPr="00160331">
        <w:rPr>
          <w:rFonts w:ascii="ＭＳ ゴシック" w:eastAsia="ＭＳ ゴシック" w:hAnsi="ＭＳ ゴシック"/>
          <w:sz w:val="28"/>
          <w:szCs w:val="28"/>
        </w:rPr>
        <w:t>)</w:t>
      </w:r>
      <w:r w:rsidR="00292D5F" w:rsidRPr="00160331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書添付書類</w:t>
      </w:r>
    </w:p>
    <w:p w14:paraId="7E84D1CD" w14:textId="77777777" w:rsidR="00DE7CD1" w:rsidRDefault="00DE7CD1" w:rsidP="006B7336">
      <w:pPr>
        <w:suppressAutoHyphens/>
        <w:wordWrap w:val="0"/>
        <w:adjustRightInd w:val="0"/>
        <w:spacing w:afterLines="25" w:after="9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</w:p>
    <w:tbl>
      <w:tblPr>
        <w:tblW w:w="98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9"/>
        <w:gridCol w:w="61"/>
        <w:gridCol w:w="2633"/>
        <w:gridCol w:w="2647"/>
      </w:tblGrid>
      <w:tr w:rsidR="00292D5F" w:rsidRPr="00160331" w14:paraId="4CF31851" w14:textId="77777777" w:rsidTr="005B0F28">
        <w:trPr>
          <w:trHeight w:val="420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71B329" w14:textId="77777777" w:rsidR="00292D5F" w:rsidRPr="00160331" w:rsidRDefault="004A7A53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１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</w:t>
            </w:r>
            <w:r w:rsidR="00DE7CD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輸血部門における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輸血</w:t>
            </w:r>
            <w:r w:rsidR="0097476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業務全般に関する責任を有する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常勤医師の氏名</w:t>
            </w:r>
            <w:r w:rsidR="005223F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等</w:t>
            </w:r>
          </w:p>
        </w:tc>
      </w:tr>
      <w:tr w:rsidR="005223F0" w:rsidRPr="00160331" w14:paraId="6F48EA8E" w14:textId="77777777" w:rsidTr="005223F0">
        <w:trPr>
          <w:trHeight w:val="180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F8AEE6" w14:textId="77777777" w:rsidR="005223F0" w:rsidRPr="00CD2BB8" w:rsidRDefault="00FC0C9D" w:rsidP="00CD2B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FC0C9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常勤医師の氏名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A6E5D" w14:textId="77777777" w:rsidR="005223F0" w:rsidRPr="00CD2BB8" w:rsidRDefault="00FC0C9D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勤務時間</w:t>
            </w:r>
          </w:p>
        </w:tc>
      </w:tr>
      <w:tr w:rsidR="005223F0" w:rsidRPr="00160331" w14:paraId="2B005DC8" w14:textId="77777777" w:rsidTr="00FC0C9D">
        <w:trPr>
          <w:trHeight w:val="165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5B44B1" w14:textId="77777777" w:rsidR="005223F0" w:rsidRPr="00160331" w:rsidRDefault="005223F0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6724EC" w14:textId="77777777" w:rsidR="005223F0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時間</w:t>
            </w:r>
          </w:p>
        </w:tc>
      </w:tr>
      <w:tr w:rsidR="00292D5F" w:rsidRPr="00160331" w14:paraId="3F5EEDB9" w14:textId="77777777" w:rsidTr="005B0F28">
        <w:trPr>
          <w:trHeight w:val="328"/>
        </w:trPr>
        <w:tc>
          <w:tcPr>
            <w:tcW w:w="9810" w:type="dxa"/>
            <w:gridSpan w:val="4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1A98A6" w14:textId="77777777" w:rsidR="00292D5F" w:rsidRPr="00160331" w:rsidRDefault="004A7A53" w:rsidP="003C4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２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輸血部門における</w:t>
            </w:r>
            <w:r w:rsidR="00DE7CD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専任の</w:t>
            </w:r>
            <w:r w:rsidR="00292D5F"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常勤臨床検査技師の氏名等</w:t>
            </w:r>
          </w:p>
        </w:tc>
      </w:tr>
      <w:tr w:rsidR="004D17F4" w:rsidRPr="00160331" w14:paraId="58533F22" w14:textId="77777777" w:rsidTr="00CD2BB8">
        <w:trPr>
          <w:trHeight w:val="114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D2AEBF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常勤臨床検査技師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の</w:t>
            </w: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69561" w14:textId="77777777" w:rsidR="004D17F4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勤務形態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1D625C" w14:textId="77777777" w:rsidR="004D17F4" w:rsidRPr="00160331" w:rsidRDefault="00A342AA" w:rsidP="00CD2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勤務時間</w:t>
            </w:r>
          </w:p>
        </w:tc>
      </w:tr>
      <w:tr w:rsidR="004D17F4" w:rsidRPr="00160331" w14:paraId="71844FB2" w14:textId="77777777" w:rsidTr="00CD2BB8">
        <w:trPr>
          <w:trHeight w:val="238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CA9E1C8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774BE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569AFB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4D17F4" w:rsidRPr="00160331" w14:paraId="0715FBC0" w14:textId="77777777" w:rsidTr="00CD2BB8">
        <w:trPr>
          <w:trHeight w:val="367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F2488F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A18B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001441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4D17F4" w:rsidRPr="00160331" w14:paraId="6C611C95" w14:textId="77777777" w:rsidTr="00CD2BB8">
        <w:trPr>
          <w:trHeight w:val="382"/>
        </w:trPr>
        <w:tc>
          <w:tcPr>
            <w:tcW w:w="44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67AB38" w14:textId="77777777" w:rsidR="004D17F4" w:rsidRPr="00160331" w:rsidRDefault="004D17F4" w:rsidP="00292D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208592" w14:textId="77777777" w:rsidR="004D17F4" w:rsidRPr="00160331" w:rsidRDefault="004D17F4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専任　・　専従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7B10030" w14:textId="77777777" w:rsidR="004D17F4" w:rsidRPr="00160331" w:rsidRDefault="00A342AA" w:rsidP="004D17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　　　　時間</w:t>
            </w:r>
          </w:p>
        </w:tc>
      </w:tr>
      <w:tr w:rsidR="00292D5F" w:rsidRPr="00160331" w14:paraId="5E462AB2" w14:textId="77777777" w:rsidTr="005B0F28">
        <w:trPr>
          <w:trHeight w:val="524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27697" w14:textId="77777777" w:rsidR="00292D5F" w:rsidRPr="00160331" w:rsidRDefault="00DE7CD1" w:rsidP="003C41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３</w:t>
            </w:r>
            <w:r w:rsidR="00292D5F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 w:rsidR="007A1DD8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「輸血療法の実施に関する指針」及び</w:t>
            </w:r>
            <w:r w:rsidR="00292D5F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「血液製剤の使用指針」の遵守</w:t>
            </w:r>
            <w:r w:rsidR="007A1DD8"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状況</w:t>
            </w:r>
          </w:p>
          <w:p w14:paraId="61DC5F70" w14:textId="77777777" w:rsidR="00292D5F" w:rsidRPr="00160331" w:rsidRDefault="00292D5F" w:rsidP="00292D5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遵守している　　・　　遵守していない</w:t>
            </w:r>
          </w:p>
        </w:tc>
      </w:tr>
      <w:tr w:rsidR="00CA1E99" w:rsidRPr="00160331" w14:paraId="20B40D3B" w14:textId="77777777" w:rsidTr="005B0F28">
        <w:trPr>
          <w:trHeight w:val="524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0D4CB" w14:textId="77777777" w:rsidR="00CA1E99" w:rsidRPr="00160331" w:rsidRDefault="00CA1E99" w:rsidP="00CA1E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４</w:t>
            </w: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関連学会から示されているガイドライン</w:t>
            </w: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の遵守状況</w:t>
            </w:r>
          </w:p>
          <w:p w14:paraId="00503954" w14:textId="77777777" w:rsidR="00CA1E99" w:rsidRDefault="00CA1E99" w:rsidP="00CA1E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ind w:firstLineChars="50" w:firstLine="111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6"/>
                <w:kern w:val="0"/>
                <w:szCs w:val="21"/>
              </w:rPr>
            </w:pPr>
            <w:r w:rsidRPr="00160331">
              <w:rPr>
                <w:rFonts w:ascii="ＭＳ ゴシック" w:eastAsia="ＭＳ ゴシック" w:hAnsi="ＭＳ ゴシック" w:hint="eastAsia"/>
                <w:color w:val="000000"/>
                <w:spacing w:val="6"/>
                <w:kern w:val="0"/>
                <w:szCs w:val="21"/>
              </w:rPr>
              <w:t>遵守している　　・　　遵守していない</w:t>
            </w:r>
          </w:p>
        </w:tc>
      </w:tr>
    </w:tbl>
    <w:p w14:paraId="366C4F60" w14:textId="77777777" w:rsidR="004A7A53" w:rsidRPr="00160331" w:rsidRDefault="004A7A53" w:rsidP="00B32DD9">
      <w:pPr>
        <w:suppressAutoHyphens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14:paraId="742DEDEA" w14:textId="77777777" w:rsidR="00DA77F4" w:rsidRDefault="00DA77F4" w:rsidP="00CD2BB8">
      <w:pPr>
        <w:pStyle w:val="a9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210D1442" w14:textId="77777777" w:rsidR="00DA77F4" w:rsidRPr="00CD2BB8" w:rsidRDefault="00DA77F4" w:rsidP="00CD2BB8">
      <w:pPr>
        <w:pStyle w:val="a9"/>
        <w:tabs>
          <w:tab w:val="left" w:pos="2996"/>
        </w:tabs>
        <w:adjustRightInd/>
        <w:spacing w:line="330" w:lineRule="exact"/>
        <w:ind w:leftChars="100" w:left="210" w:firstLineChars="100" w:firstLine="210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「１」の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及び「２」の</w:t>
      </w:r>
      <w:r w:rsidRPr="00160331">
        <w:rPr>
          <w:rFonts w:ascii="ＭＳ ゴシック" w:eastAsia="ＭＳ ゴシック" w:hAnsi="ＭＳ ゴシック" w:hint="eastAsia"/>
          <w:szCs w:val="21"/>
        </w:rPr>
        <w:t>常勤臨床検査技師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の勤務時間について、就業規則等に定める週あたりの所定労働時間（休憩時間を除く労働時間）を記載すること。</w:t>
      </w:r>
    </w:p>
    <w:p w14:paraId="0DCEF156" w14:textId="77777777" w:rsidR="00292D5F" w:rsidRPr="00160331" w:rsidRDefault="00292D5F" w:rsidP="00CD2BB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</w:p>
    <w:sectPr w:rsidR="00292D5F" w:rsidRPr="00160331" w:rsidSect="00DE7CD1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A014" w14:textId="77777777" w:rsidR="00072ACD" w:rsidRDefault="00072ACD" w:rsidP="003C4178">
      <w:r>
        <w:separator/>
      </w:r>
    </w:p>
  </w:endnote>
  <w:endnote w:type="continuationSeparator" w:id="0">
    <w:p w14:paraId="3D823778" w14:textId="77777777" w:rsidR="00072ACD" w:rsidRDefault="00072ACD" w:rsidP="003C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1D0C" w14:textId="77777777" w:rsidR="00072ACD" w:rsidRDefault="00072ACD" w:rsidP="003C4178">
      <w:r>
        <w:separator/>
      </w:r>
    </w:p>
  </w:footnote>
  <w:footnote w:type="continuationSeparator" w:id="0">
    <w:p w14:paraId="4A51A013" w14:textId="77777777" w:rsidR="00072ACD" w:rsidRDefault="00072ACD" w:rsidP="003C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9722" w14:textId="77777777" w:rsidR="007275E5" w:rsidRPr="00EF6DBD" w:rsidRDefault="003C4178" w:rsidP="003C4178">
    <w:pPr>
      <w:suppressAutoHyphens/>
      <w:wordWrap w:val="0"/>
      <w:adjustRightInd w:val="0"/>
      <w:jc w:val="left"/>
      <w:textAlignment w:val="baseline"/>
      <w:rPr>
        <w:rFonts w:ascii="ＭＳ ゴシック" w:eastAsia="ＭＳ ゴシック" w:hAnsi="ＭＳ ゴシック" w:cs="ＭＳ 明朝"/>
        <w:color w:val="000000"/>
        <w:kern w:val="0"/>
        <w:sz w:val="24"/>
      </w:rPr>
    </w:pPr>
    <w:r w:rsidRPr="00EF6DBD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様式</w:t>
    </w:r>
    <w:r w:rsidR="007275E5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73の</w:t>
    </w:r>
    <w:r w:rsidR="0075588D">
      <w:rPr>
        <w:rFonts w:ascii="ＭＳ ゴシック" w:eastAsia="ＭＳ ゴシック" w:hAnsi="ＭＳ ゴシック" w:cs="ＭＳ 明朝" w:hint="eastAsia"/>
        <w:color w:val="000000"/>
        <w:kern w:val="0"/>
        <w:sz w:val="24"/>
      </w:rPr>
      <w:t>２</w:t>
    </w:r>
  </w:p>
  <w:p w14:paraId="503BEF35" w14:textId="77777777" w:rsidR="003C4178" w:rsidRDefault="003C4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81288"/>
    <w:multiLevelType w:val="hybridMultilevel"/>
    <w:tmpl w:val="163EBAC4"/>
    <w:lvl w:ilvl="0" w:tplc="5BB4A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2B033A"/>
    <w:multiLevelType w:val="hybridMultilevel"/>
    <w:tmpl w:val="4190BE8C"/>
    <w:lvl w:ilvl="0" w:tplc="98B6EC1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AF5CB0"/>
    <w:multiLevelType w:val="hybridMultilevel"/>
    <w:tmpl w:val="B2B41068"/>
    <w:lvl w:ilvl="0" w:tplc="8A960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335094"/>
    <w:multiLevelType w:val="hybridMultilevel"/>
    <w:tmpl w:val="18C6EDF0"/>
    <w:lvl w:ilvl="0" w:tplc="9F96CC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E60E09"/>
    <w:multiLevelType w:val="hybridMultilevel"/>
    <w:tmpl w:val="BE52DE76"/>
    <w:lvl w:ilvl="0" w:tplc="8B7A6B54">
      <w:start w:val="1"/>
      <w:numFmt w:val="decimalFullWidth"/>
      <w:lvlText w:val="（%1）"/>
      <w:lvlJc w:val="left"/>
      <w:pPr>
        <w:tabs>
          <w:tab w:val="num" w:pos="885"/>
        </w:tabs>
        <w:ind w:left="885" w:hanging="675"/>
      </w:pPr>
      <w:rPr>
        <w:rFonts w:ascii="Times New Roman" w:eastAsia="Times New Roman" w:hAnsi="Times New Roman" w:cs="Times New Roman"/>
        <w:lang w:val="en-US"/>
      </w:rPr>
    </w:lvl>
    <w:lvl w:ilvl="1" w:tplc="EBEA2860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47448713">
    <w:abstractNumId w:val="4"/>
  </w:num>
  <w:num w:numId="2" w16cid:durableId="2134975962">
    <w:abstractNumId w:val="0"/>
  </w:num>
  <w:num w:numId="3" w16cid:durableId="655456072">
    <w:abstractNumId w:val="2"/>
  </w:num>
  <w:num w:numId="4" w16cid:durableId="1901280705">
    <w:abstractNumId w:val="3"/>
  </w:num>
  <w:num w:numId="5" w16cid:durableId="200979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5F"/>
    <w:rsid w:val="00005DE8"/>
    <w:rsid w:val="00072ACD"/>
    <w:rsid w:val="00080099"/>
    <w:rsid w:val="00136508"/>
    <w:rsid w:val="00160331"/>
    <w:rsid w:val="001B08B1"/>
    <w:rsid w:val="001B5BD0"/>
    <w:rsid w:val="00266694"/>
    <w:rsid w:val="0029172F"/>
    <w:rsid w:val="00292D5F"/>
    <w:rsid w:val="0039713E"/>
    <w:rsid w:val="00397143"/>
    <w:rsid w:val="003C4178"/>
    <w:rsid w:val="004A7A53"/>
    <w:rsid w:val="004D17F4"/>
    <w:rsid w:val="005223F0"/>
    <w:rsid w:val="005834B1"/>
    <w:rsid w:val="00592CFA"/>
    <w:rsid w:val="005B0F28"/>
    <w:rsid w:val="005E4168"/>
    <w:rsid w:val="005F6643"/>
    <w:rsid w:val="00633367"/>
    <w:rsid w:val="006474CC"/>
    <w:rsid w:val="006B7336"/>
    <w:rsid w:val="006E6F90"/>
    <w:rsid w:val="007275E5"/>
    <w:rsid w:val="0075588D"/>
    <w:rsid w:val="0076460E"/>
    <w:rsid w:val="00793997"/>
    <w:rsid w:val="007A1DD8"/>
    <w:rsid w:val="007D5AFE"/>
    <w:rsid w:val="00836E08"/>
    <w:rsid w:val="00847A16"/>
    <w:rsid w:val="0088662F"/>
    <w:rsid w:val="0093429D"/>
    <w:rsid w:val="0097476B"/>
    <w:rsid w:val="00993F3D"/>
    <w:rsid w:val="009A5275"/>
    <w:rsid w:val="00A342AA"/>
    <w:rsid w:val="00A833C4"/>
    <w:rsid w:val="00B061EE"/>
    <w:rsid w:val="00B23AB0"/>
    <w:rsid w:val="00B32DD9"/>
    <w:rsid w:val="00BB605E"/>
    <w:rsid w:val="00BC7418"/>
    <w:rsid w:val="00C034D8"/>
    <w:rsid w:val="00C812C1"/>
    <w:rsid w:val="00C878B2"/>
    <w:rsid w:val="00CA1E99"/>
    <w:rsid w:val="00CC5682"/>
    <w:rsid w:val="00CD2BB8"/>
    <w:rsid w:val="00D40BD2"/>
    <w:rsid w:val="00D40EEF"/>
    <w:rsid w:val="00DA77F4"/>
    <w:rsid w:val="00DE7CD1"/>
    <w:rsid w:val="00DF6D10"/>
    <w:rsid w:val="00E149AB"/>
    <w:rsid w:val="00E3108A"/>
    <w:rsid w:val="00EA070A"/>
    <w:rsid w:val="00EC14EB"/>
    <w:rsid w:val="00EE218D"/>
    <w:rsid w:val="00EF6DBD"/>
    <w:rsid w:val="00F00E7F"/>
    <w:rsid w:val="00F30C13"/>
    <w:rsid w:val="00FC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DFCC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41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4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417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2CF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2C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9">
    <w:name w:val="標準(太郎文書スタイル)"/>
    <w:uiPriority w:val="99"/>
    <w:rsid w:val="00DA77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D6D15B6-D42A-4586-82B9-8BA311E4C54A}"/>
</file>

<file path=customXml/itemProps2.xml><?xml version="1.0" encoding="utf-8"?>
<ds:datastoreItem xmlns:ds="http://schemas.openxmlformats.org/officeDocument/2006/customXml" ds:itemID="{408E33AD-97F9-49B9-9410-6640A9E8AE84}"/>
</file>

<file path=customXml/itemProps3.xml><?xml version="1.0" encoding="utf-8"?>
<ds:datastoreItem xmlns:ds="http://schemas.openxmlformats.org/officeDocument/2006/customXml" ds:itemID="{86632E99-DB72-40E0-8C23-9A3AF7B813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79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2024-03-08T04:25:00Z</dcterms:created>
  <dcterms:modified xsi:type="dcterms:W3CDTF">2024-03-08T04:25:00Z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