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22796" w:rsidRPr="00522796" w:rsidRDefault="00D51453" w:rsidP="00522796">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8090535</wp:posOffset>
                </wp:positionH>
                <wp:positionV relativeFrom="paragraph">
                  <wp:posOffset>-264160</wp:posOffset>
                </wp:positionV>
                <wp:extent cx="1276350" cy="37147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Pr>
                                <w:rFonts w:ascii="ＭＳ ゴシック" w:eastAsia="ＭＳ ゴシック" w:hAnsi="ＭＳ ゴシック"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7.05pt;margin-top:-20.8pt;width:100.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8pswIAALc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" filled="f" stroked="f">
                <v:textbox inset="5.85pt,.7pt,5.85pt,.7pt">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Pr>
                          <w:rFonts w:ascii="ＭＳ ゴシック" w:eastAsia="ＭＳ ゴシック" w:hAnsi="ＭＳ ゴシック" w:hint="eastAsia"/>
                          <w:sz w:val="28"/>
                        </w:rPr>
                        <w:t>）</w:t>
                      </w:r>
                    </w:p>
                  </w:txbxContent>
                </v:textbox>
              </v:shape>
            </w:pict>
          </mc:Fallback>
        </mc:AlternateContent>
      </w:r>
      <w:r>
        <w:rPr>
          <w:rFonts w:ascii="ＭＳ ゴシック" w:eastAsia="ＭＳ ゴシック" w:hAnsi="ＭＳ ゴシック" w:cs="MS-Mincho" w:hint="eastAsia"/>
          <w:kern w:val="0"/>
          <w:sz w:val="24"/>
          <w:szCs w:val="24"/>
        </w:rPr>
        <w:t>東日本大震災に伴う保険診療の</w:t>
      </w:r>
      <w:r w:rsidR="00522796" w:rsidRPr="00522796">
        <w:rPr>
          <w:rFonts w:ascii="ＭＳ ゴシック" w:eastAsia="ＭＳ ゴシック" w:hAnsi="ＭＳ ゴシック" w:cs="MS-Mincho" w:hint="eastAsia"/>
          <w:kern w:val="0"/>
          <w:sz w:val="24"/>
          <w:szCs w:val="24"/>
        </w:rPr>
        <w:t>特例措置</w:t>
      </w:r>
      <w:r>
        <w:rPr>
          <w:rFonts w:ascii="ＭＳ ゴシック" w:eastAsia="ＭＳ ゴシック" w:hAnsi="ＭＳ ゴシック" w:cs="MS-Mincho" w:hint="eastAsia"/>
          <w:kern w:val="0"/>
          <w:sz w:val="24"/>
          <w:szCs w:val="24"/>
        </w:rPr>
        <w:t>の</w:t>
      </w:r>
      <w:r w:rsidR="00522796" w:rsidRPr="00522796">
        <w:rPr>
          <w:rFonts w:ascii="ＭＳ ゴシック" w:eastAsia="ＭＳ ゴシック" w:hAnsi="ＭＳ ゴシック" w:cs="MS-Mincho" w:hint="eastAsia"/>
          <w:kern w:val="0"/>
          <w:sz w:val="24"/>
          <w:szCs w:val="24"/>
        </w:rPr>
        <w:t>概要</w:t>
      </w:r>
    </w:p>
    <w:p w:rsidR="001F2F9C" w:rsidRPr="00BA775E" w:rsidRDefault="001A7911" w:rsidP="00BA775E">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sidRPr="00941E57">
        <w:rPr>
          <w:rFonts w:ascii="ＭＳ ゴシック" w:eastAsia="ＭＳ ゴシック" w:hAnsi="ＭＳ ゴシック" w:cs="MS-Mincho" w:hint="eastAsia"/>
          <w:kern w:val="0"/>
          <w:szCs w:val="24"/>
        </w:rPr>
        <w:t>（</w:t>
      </w:r>
      <w:r w:rsidR="00543E23" w:rsidRPr="00941E57">
        <w:rPr>
          <w:rFonts w:ascii="ＭＳ ゴシック" w:eastAsia="ＭＳ ゴシック" w:hAnsi="ＭＳ ゴシック" w:cs="MS-Mincho" w:hint="eastAsia"/>
          <w:kern w:val="0"/>
          <w:szCs w:val="24"/>
        </w:rPr>
        <w:t>該当する通知等の詳細は、</w:t>
      </w:r>
      <w:r w:rsidR="0043363C" w:rsidRPr="00941E57">
        <w:rPr>
          <w:rFonts w:ascii="ＭＳ ゴシック" w:eastAsia="ＭＳ ゴシック" w:hAnsi="ＭＳ ゴシック" w:cs="MS-Mincho" w:hint="eastAsia"/>
          <w:kern w:val="0"/>
          <w:szCs w:val="24"/>
        </w:rPr>
        <w:t>※を参照ください。</w:t>
      </w:r>
      <w:r w:rsidR="008468BB">
        <w:rPr>
          <w:rFonts w:ascii="ＭＳ ゴシック" w:eastAsia="ＭＳ ゴシック" w:hAnsi="ＭＳ ゴシック" w:cs="MS-Mincho" w:hint="eastAsia"/>
          <w:kern w:val="0"/>
          <w:szCs w:val="24"/>
          <w:u w:val="single"/>
        </w:rPr>
        <w:t>なお、</w:t>
      </w:r>
      <w:r w:rsidR="00A30508" w:rsidRPr="00D97120">
        <w:rPr>
          <w:rFonts w:ascii="ＭＳ ゴシック" w:eastAsia="ＭＳ ゴシック" w:hAnsi="ＭＳ ゴシック" w:cs="MS-Mincho" w:hint="eastAsia"/>
          <w:kern w:val="0"/>
          <w:szCs w:val="24"/>
          <w:u w:val="single"/>
        </w:rPr>
        <w:t>特例措置は</w:t>
      </w:r>
      <w:r w:rsidR="008468BB">
        <w:rPr>
          <w:rFonts w:ascii="ＭＳ ゴシック" w:eastAsia="ＭＳ ゴシック" w:hAnsi="ＭＳ ゴシック" w:cs="MS-Mincho" w:hint="eastAsia"/>
          <w:kern w:val="0"/>
          <w:szCs w:val="24"/>
          <w:u w:val="single"/>
        </w:rPr>
        <w:t>現に利用している</w:t>
      </w:r>
      <w:r w:rsidR="000778BB" w:rsidRPr="00D97120">
        <w:rPr>
          <w:rFonts w:ascii="ＭＳ ゴシック" w:eastAsia="ＭＳ ゴシック" w:hAnsi="ＭＳ ゴシック" w:cs="MS-Mincho" w:hint="eastAsia"/>
          <w:kern w:val="0"/>
          <w:szCs w:val="24"/>
          <w:u w:val="single"/>
        </w:rPr>
        <w:t>保険医療機関</w:t>
      </w:r>
      <w:r w:rsidR="00A30508" w:rsidRPr="00D97120">
        <w:rPr>
          <w:rFonts w:ascii="ＭＳ ゴシック" w:eastAsia="ＭＳ ゴシック" w:hAnsi="ＭＳ ゴシック" w:cs="MS-Mincho" w:hint="eastAsia"/>
          <w:kern w:val="0"/>
          <w:szCs w:val="24"/>
          <w:u w:val="single"/>
        </w:rPr>
        <w:t>のみ</w:t>
      </w:r>
      <w:r w:rsidR="00DD4F7D" w:rsidRPr="00D97120">
        <w:rPr>
          <w:rFonts w:ascii="ＭＳ ゴシック" w:eastAsia="ＭＳ ゴシック" w:hAnsi="ＭＳ ゴシック" w:cs="MS-Mincho" w:hint="eastAsia"/>
          <w:kern w:val="0"/>
          <w:szCs w:val="24"/>
          <w:u w:val="single"/>
        </w:rPr>
        <w:t>が</w:t>
      </w:r>
      <w:r w:rsidR="008468BB">
        <w:rPr>
          <w:rFonts w:ascii="ＭＳ ゴシック" w:eastAsia="ＭＳ ゴシック" w:hAnsi="ＭＳ ゴシック" w:cs="MS-Mincho" w:hint="eastAsia"/>
          <w:kern w:val="0"/>
          <w:szCs w:val="24"/>
          <w:u w:val="single"/>
        </w:rPr>
        <w:t>継続</w:t>
      </w:r>
      <w:r w:rsidR="00A30508" w:rsidRPr="00D97120">
        <w:rPr>
          <w:rFonts w:ascii="ＭＳ ゴシック" w:eastAsia="ＭＳ ゴシック" w:hAnsi="ＭＳ ゴシック" w:cs="MS-Mincho" w:hint="eastAsia"/>
          <w:kern w:val="0"/>
          <w:szCs w:val="24"/>
          <w:u w:val="single"/>
        </w:rPr>
        <w:t>利用可能です。</w:t>
      </w:r>
      <w:r w:rsidRPr="00941E57">
        <w:rPr>
          <w:rFonts w:ascii="ＭＳ ゴシック" w:eastAsia="ＭＳ ゴシック" w:hAnsi="ＭＳ ゴシック" w:cs="MS-Mincho" w:hint="eastAsia"/>
          <w:kern w:val="0"/>
          <w:szCs w:val="24"/>
        </w:rPr>
        <w:t>）</w:t>
      </w:r>
    </w:p>
    <w:tbl>
      <w:tblPr>
        <w:tblW w:w="152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268"/>
        <w:gridCol w:w="10341"/>
        <w:gridCol w:w="2126"/>
      </w:tblGrid>
      <w:tr w:rsidR="00365598" w:rsidRPr="004D2199" w:rsidTr="00471E84">
        <w:trPr>
          <w:trHeight w:val="397"/>
        </w:trPr>
        <w:tc>
          <w:tcPr>
            <w:tcW w:w="532"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2268"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10341"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r w:rsidRPr="00BA775E">
              <w:rPr>
                <w:rFonts w:ascii="ＭＳ Ｐゴシック" w:eastAsia="ＭＳ Ｐゴシック" w:hAnsi="ＭＳ Ｐゴシック" w:cs="MS-Mincho" w:hint="eastAsia"/>
                <w:kern w:val="0"/>
                <w:sz w:val="24"/>
                <w:szCs w:val="24"/>
              </w:rPr>
              <w:t>特例措置の概要</w:t>
            </w:r>
          </w:p>
        </w:tc>
        <w:tc>
          <w:tcPr>
            <w:tcW w:w="2126" w:type="dxa"/>
            <w:shd w:val="clear" w:color="auto" w:fill="auto"/>
            <w:vAlign w:val="center"/>
          </w:tcPr>
          <w:p w:rsidR="00365598" w:rsidRPr="00BA775E" w:rsidRDefault="00D51453" w:rsidP="00D51453">
            <w:pPr>
              <w:widowControl/>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提出が必要な資料</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仮設の建物による保険診療</w:t>
            </w:r>
            <w:r>
              <w:rPr>
                <w:rFonts w:ascii="ＭＳ Ｐゴシック" w:eastAsia="ＭＳ Ｐゴシック" w:hAnsi="ＭＳ Ｐゴシック" w:cs="MS-Mincho" w:hint="eastAsia"/>
                <w:kern w:val="0"/>
                <w:sz w:val="24"/>
                <w:szCs w:val="24"/>
              </w:rPr>
              <w:t>等</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sz w:val="22"/>
                <w:szCs w:val="24"/>
              </w:rPr>
            </w:pPr>
            <w:r w:rsidRPr="009922A6">
              <w:rPr>
                <w:rFonts w:ascii="ＭＳ 明朝" w:hAnsi="ＭＳ 明朝" w:hint="eastAsia"/>
                <w:sz w:val="22"/>
                <w:szCs w:val="24"/>
              </w:rPr>
              <w:t>保険医療機関、保険薬局の建物が全半壊等したため、これに代替する仮設の建物等において、引き続き当該</w:t>
            </w:r>
            <w:r w:rsidR="002E59C1">
              <w:rPr>
                <w:rFonts w:ascii="ＭＳ 明朝" w:hAnsi="ＭＳ 明朝" w:hint="eastAsia"/>
                <w:sz w:val="22"/>
                <w:szCs w:val="24"/>
              </w:rPr>
              <w:t>保険医療機関、保険薬局として保険診療等を実施できることとする。（</w:t>
            </w:r>
            <w:r w:rsidRPr="009922A6">
              <w:rPr>
                <w:rFonts w:ascii="ＭＳ 明朝" w:hAnsi="ＭＳ 明朝" w:hint="eastAsia"/>
                <w:sz w:val="22"/>
                <w:szCs w:val="24"/>
              </w:rPr>
              <w:t>平成23年3月15</w:t>
            </w:r>
            <w:r w:rsidR="002E59C1">
              <w:rPr>
                <w:rFonts w:ascii="ＭＳ 明朝" w:hAnsi="ＭＳ 明朝" w:hint="eastAsia"/>
                <w:sz w:val="22"/>
                <w:szCs w:val="24"/>
              </w:rPr>
              <w:t>日付け事務連絡）</w:t>
            </w:r>
            <w:r w:rsidRPr="009922A6">
              <w:rPr>
                <w:rFonts w:ascii="ＭＳ 明朝" w:hAnsi="ＭＳ 明朝" w:hint="eastAsia"/>
                <w:sz w:val="22"/>
                <w:szCs w:val="24"/>
              </w:rPr>
              <w:t xml:space="preserve"> </w:t>
            </w:r>
          </w:p>
        </w:tc>
        <w:tc>
          <w:tcPr>
            <w:tcW w:w="2126" w:type="dxa"/>
            <w:shd w:val="clear" w:color="auto" w:fill="auto"/>
          </w:tcPr>
          <w:p w:rsidR="00574A5B" w:rsidRPr="00574A5B" w:rsidRDefault="00574A5B" w:rsidP="00267727">
            <w:pPr>
              <w:widowControl/>
              <w:adjustRightInd w:val="0"/>
              <w:snapToGrid w:val="0"/>
              <w:jc w:val="left"/>
              <w:rPr>
                <w:rFonts w:ascii="ＭＳ Ｐゴシック" w:eastAsia="ＭＳ Ｐゴシック" w:hAnsi="ＭＳ Ｐゴシック" w:cs="MS-Mincho"/>
                <w:kern w:val="0"/>
                <w:sz w:val="22"/>
                <w:szCs w:val="24"/>
              </w:rPr>
            </w:pPr>
            <w:r w:rsidRPr="00574A5B">
              <w:rPr>
                <w:rFonts w:ascii="ＭＳ Ｐゴシック" w:eastAsia="ＭＳ Ｐゴシック" w:hAnsi="ＭＳ Ｐゴシック" w:cs="MS-Mincho" w:hint="eastAsia"/>
                <w:kern w:val="0"/>
                <w:sz w:val="22"/>
                <w:szCs w:val="24"/>
              </w:rPr>
              <w:t>・全半壊等であることが分かる資料</w:t>
            </w:r>
          </w:p>
        </w:tc>
      </w:tr>
      <w:tr w:rsidR="00365598" w:rsidRPr="007B1D15" w:rsidTr="00471E84">
        <w:tc>
          <w:tcPr>
            <w:tcW w:w="532" w:type="dxa"/>
          </w:tcPr>
          <w:p w:rsidR="005A69E7" w:rsidRPr="007B1D15"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59264" behindDoc="0" locked="0" layoutInCell="1" allowOverlap="1" wp14:anchorId="207DB10C" wp14:editId="10FDD7DA">
                      <wp:simplePos x="0" y="0"/>
                      <wp:positionH relativeFrom="column">
                        <wp:posOffset>-97790</wp:posOffset>
                      </wp:positionH>
                      <wp:positionV relativeFrom="paragraph">
                        <wp:posOffset>529590</wp:posOffset>
                      </wp:positionV>
                      <wp:extent cx="9667875" cy="541020"/>
                      <wp:effectExtent l="0" t="0" r="28575" b="30480"/>
                      <wp:wrapNone/>
                      <wp:docPr id="2" name="直線コネクタ 2"/>
                      <wp:cNvGraphicFramePr/>
                      <a:graphic xmlns:a="http://schemas.openxmlformats.org/drawingml/2006/main">
                        <a:graphicData uri="http://schemas.microsoft.com/office/word/2010/wordprocessingShape">
                          <wps:wsp>
                            <wps:cNvCnPr/>
                            <wps:spPr>
                              <a:xfrm>
                                <a:off x="0" y="0"/>
                                <a:ext cx="9667875" cy="54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2"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pt,41.7pt" to="753.5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" strokecolor="black [3213]" strokeweight="1pt"/>
                  </w:pict>
                </mc:Fallback>
              </mc:AlternateContent>
            </w:r>
            <w:r w:rsidR="005A69E7" w:rsidRPr="007B1D15">
              <w:rPr>
                <w:rFonts w:ascii="ＭＳ Ｐゴシック" w:eastAsia="ＭＳ Ｐゴシック" w:hAnsi="ＭＳ Ｐゴシック" w:cs="MS-Mincho" w:hint="eastAsia"/>
                <w:kern w:val="0"/>
                <w:sz w:val="24"/>
                <w:szCs w:val="24"/>
              </w:rPr>
              <w:t>２</w:t>
            </w:r>
          </w:p>
        </w:tc>
        <w:tc>
          <w:tcPr>
            <w:tcW w:w="2268" w:type="dxa"/>
          </w:tcPr>
          <w:p w:rsidR="005A69E7" w:rsidRPr="007B1D15"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kern w:val="0"/>
                <w:sz w:val="24"/>
                <w:szCs w:val="24"/>
              </w:rPr>
              <w:t>定数超過入院</w:t>
            </w:r>
          </w:p>
        </w:tc>
        <w:tc>
          <w:tcPr>
            <w:tcW w:w="10341" w:type="dxa"/>
          </w:tcPr>
          <w:p w:rsidR="005A69E7" w:rsidRPr="007B1D15" w:rsidRDefault="005A69E7" w:rsidP="00D40899">
            <w:pPr>
              <w:overflowPunct w:val="0"/>
              <w:adjustRightInd w:val="0"/>
              <w:snapToGrid w:val="0"/>
              <w:jc w:val="left"/>
              <w:textAlignment w:val="baseline"/>
              <w:rPr>
                <w:rFonts w:ascii="ＭＳ 明朝" w:hAnsi="ＭＳ 明朝" w:cs="MS-Mincho"/>
                <w:kern w:val="0"/>
                <w:sz w:val="22"/>
                <w:szCs w:val="24"/>
              </w:rPr>
            </w:pPr>
            <w:r w:rsidRPr="007B1D15">
              <w:rPr>
                <w:rFonts w:ascii="ＭＳ 明朝" w:hAnsi="ＭＳ 明朝" w:cs="MS-Mincho" w:hint="eastAsia"/>
                <w:kern w:val="0"/>
                <w:sz w:val="22"/>
                <w:szCs w:val="24"/>
              </w:rPr>
              <w:t>医療法上の許可病床数を超えて患者を入院させた場</w:t>
            </w:r>
            <w:r w:rsidR="002E59C1" w:rsidRPr="007B1D15">
              <w:rPr>
                <w:rFonts w:ascii="ＭＳ 明朝" w:hAnsi="ＭＳ 明朝" w:cs="MS-Mincho" w:hint="eastAsia"/>
                <w:kern w:val="0"/>
                <w:sz w:val="22"/>
                <w:szCs w:val="24"/>
              </w:rPr>
              <w:t>合でも、当面、入院基本料及び特定入院料の減額措置の対象としない。（</w:t>
            </w:r>
            <w:r w:rsidRPr="007B1D15">
              <w:rPr>
                <w:rFonts w:ascii="ＭＳ 明朝" w:hAnsi="ＭＳ 明朝" w:cs="MS-Mincho" w:hint="eastAsia"/>
                <w:kern w:val="0"/>
                <w:sz w:val="22"/>
                <w:szCs w:val="24"/>
              </w:rPr>
              <w:t>平成23年3月15</w:t>
            </w:r>
            <w:r w:rsidR="002E59C1" w:rsidRPr="007B1D15">
              <w:rPr>
                <w:rFonts w:ascii="ＭＳ 明朝" w:hAnsi="ＭＳ 明朝" w:cs="MS-Mincho" w:hint="eastAsia"/>
                <w:kern w:val="0"/>
                <w:sz w:val="22"/>
                <w:szCs w:val="24"/>
              </w:rPr>
              <w:t>日付け事務連絡）</w:t>
            </w:r>
          </w:p>
        </w:tc>
        <w:tc>
          <w:tcPr>
            <w:tcW w:w="2126" w:type="dxa"/>
            <w:shd w:val="clear" w:color="auto" w:fill="auto"/>
          </w:tcPr>
          <w:p w:rsidR="00365598" w:rsidRPr="007B1D15"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w:t>
            </w:r>
            <w:r w:rsidR="00580308" w:rsidRPr="007B1D15">
              <w:rPr>
                <w:rFonts w:ascii="ＭＳ Ｐゴシック" w:eastAsia="ＭＳ Ｐゴシック" w:hAnsi="ＭＳ Ｐゴシック" w:cs="MS-Mincho" w:hint="eastAsia"/>
                <w:kern w:val="0"/>
                <w:sz w:val="22"/>
                <w:szCs w:val="24"/>
              </w:rPr>
              <w:t>別紙</w:t>
            </w:r>
            <w:r w:rsidR="002533CC" w:rsidRPr="007B1D15">
              <w:rPr>
                <w:rFonts w:ascii="ＭＳ Ｐゴシック" w:eastAsia="ＭＳ Ｐゴシック" w:hAnsi="ＭＳ Ｐゴシック" w:cs="MS-Mincho" w:hint="eastAsia"/>
                <w:kern w:val="0"/>
                <w:sz w:val="22"/>
                <w:szCs w:val="24"/>
              </w:rPr>
              <w:t>2</w:t>
            </w:r>
          </w:p>
          <w:p w:rsidR="00574A5B" w:rsidRPr="007B1D15" w:rsidRDefault="00580308"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（有床診療所は</w:t>
            </w:r>
            <w:r w:rsidR="001729A9" w:rsidRPr="007B1D15">
              <w:rPr>
                <w:rFonts w:ascii="ＭＳ Ｐゴシック" w:eastAsia="ＭＳ Ｐゴシック" w:hAnsi="ＭＳ Ｐゴシック" w:cs="MS-Mincho" w:hint="eastAsia"/>
                <w:kern w:val="0"/>
                <w:sz w:val="22"/>
                <w:szCs w:val="24"/>
              </w:rPr>
              <w:t>別紙</w:t>
            </w:r>
            <w:r w:rsidRPr="007B1D15">
              <w:rPr>
                <w:rFonts w:ascii="ＭＳ Ｐゴシック" w:eastAsia="ＭＳ Ｐゴシック" w:hAnsi="ＭＳ Ｐゴシック" w:cs="MS-Mincho" w:hint="eastAsia"/>
                <w:kern w:val="0"/>
                <w:sz w:val="22"/>
                <w:szCs w:val="24"/>
              </w:rPr>
              <w:t>4</w:t>
            </w:r>
            <w:r w:rsidR="00123D80" w:rsidRPr="007B1D15">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1312" behindDoc="0" locked="0" layoutInCell="1" allowOverlap="1" wp14:anchorId="69F3E660" wp14:editId="4CD9D80D">
                      <wp:simplePos x="0" y="0"/>
                      <wp:positionH relativeFrom="column">
                        <wp:posOffset>-29210</wp:posOffset>
                      </wp:positionH>
                      <wp:positionV relativeFrom="paragraph">
                        <wp:posOffset>530860</wp:posOffset>
                      </wp:positionV>
                      <wp:extent cx="9667875" cy="541020"/>
                      <wp:effectExtent l="0" t="0" r="28575" b="30480"/>
                      <wp:wrapNone/>
                      <wp:docPr id="3" name="直線コネクタ 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3"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8pt" to="758.9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３</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A9599C" w:rsidRPr="004D2199" w:rsidRDefault="00A9599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Pr="00574A5B" w:rsidRDefault="005123DB" w:rsidP="002533C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（有床診療所は別紙4、10）</w:t>
            </w:r>
          </w:p>
        </w:tc>
      </w:tr>
      <w:tr w:rsidR="00365598" w:rsidRPr="004D2199" w:rsidTr="000423F9">
        <w:tc>
          <w:tcPr>
            <w:tcW w:w="532" w:type="dxa"/>
            <w:shd w:val="clear" w:color="auto" w:fill="A6A6A6" w:themeFill="background1" w:themeFillShade="A6"/>
          </w:tcPr>
          <w:p w:rsidR="005A69E7" w:rsidRPr="004D2199" w:rsidRDefault="00A2733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4320" behindDoc="0" locked="0" layoutInCell="1" allowOverlap="1" wp14:anchorId="538CE6DF" wp14:editId="5F81CD74">
                      <wp:simplePos x="0" y="0"/>
                      <wp:positionH relativeFrom="column">
                        <wp:posOffset>-88265</wp:posOffset>
                      </wp:positionH>
                      <wp:positionV relativeFrom="paragraph">
                        <wp:posOffset>528320</wp:posOffset>
                      </wp:positionV>
                      <wp:extent cx="9667875" cy="733425"/>
                      <wp:effectExtent l="0" t="0" r="28575" b="28575"/>
                      <wp:wrapNone/>
                      <wp:docPr id="23" name="直線コネクタ 23"/>
                      <wp:cNvGraphicFramePr/>
                      <a:graphic xmlns:a="http://schemas.openxmlformats.org/drawingml/2006/main">
                        <a:graphicData uri="http://schemas.microsoft.com/office/word/2010/wordprocessingShape">
                          <wps:wsp>
                            <wps:cNvCnPr/>
                            <wps:spPr>
                              <a:xfrm>
                                <a:off x="0" y="0"/>
                                <a:ext cx="9667875" cy="73342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3" o:spid="_x0000_s1026" style="position:absolute;left:0;text-align:lef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1.6pt" to="754.3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" strokecolor="windowText" strokeweight="1pt"/>
                  </w:pict>
                </mc:Fallback>
              </mc:AlternateContent>
            </w:r>
            <w:r w:rsidR="005A69E7">
              <w:rPr>
                <w:rFonts w:ascii="ＭＳ Ｐゴシック" w:eastAsia="ＭＳ Ｐゴシック" w:hAnsi="ＭＳ Ｐゴシック" w:cs="MS-Mincho" w:hint="eastAsia"/>
                <w:kern w:val="0"/>
                <w:sz w:val="24"/>
                <w:szCs w:val="24"/>
              </w:rPr>
              <w:t>４</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被災地に職員を派遣したため一時的に職員数が不足し、入院基本料の施設基準のうち月平均夜勤時間数（７２時間以下）について、１割以上の一時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（有床診療所は別紙4、10）</w:t>
            </w:r>
          </w:p>
        </w:tc>
      </w:tr>
      <w:tr w:rsidR="00365598" w:rsidRPr="004D2199" w:rsidTr="00A2733C">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3360" behindDoc="0" locked="0" layoutInCell="1" allowOverlap="1" wp14:anchorId="2F727EDE" wp14:editId="5679DA60">
                      <wp:simplePos x="0" y="0"/>
                      <wp:positionH relativeFrom="column">
                        <wp:posOffset>-31115</wp:posOffset>
                      </wp:positionH>
                      <wp:positionV relativeFrom="paragraph">
                        <wp:posOffset>711835</wp:posOffset>
                      </wp:positionV>
                      <wp:extent cx="9667875" cy="728980"/>
                      <wp:effectExtent l="0" t="0" r="28575" b="33020"/>
                      <wp:wrapNone/>
                      <wp:docPr id="4" name="直線コネクタ 4"/>
                      <wp:cNvGraphicFramePr/>
                      <a:graphic xmlns:a="http://schemas.openxmlformats.org/drawingml/2006/main">
                        <a:graphicData uri="http://schemas.microsoft.com/office/word/2010/wordprocessingShape">
                          <wps:wsp>
                            <wps:cNvCnPr/>
                            <wps:spPr>
                              <a:xfrm>
                                <a:off x="0" y="0"/>
                                <a:ext cx="9667875" cy="72898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4"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05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５</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5A69E7" w:rsidRPr="00BA20B7" w:rsidRDefault="005A69E7" w:rsidP="008468BB">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0"/>
                <w:szCs w:val="20"/>
              </w:rPr>
            </w:pPr>
          </w:p>
        </w:tc>
        <w:tc>
          <w:tcPr>
            <w:tcW w:w="10341" w:type="dxa"/>
            <w:shd w:val="clear" w:color="auto" w:fill="A6A6A6" w:themeFill="background1" w:themeFillShade="A6"/>
          </w:tcPr>
          <w:p w:rsidR="005A69E7"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w:t>
            </w:r>
            <w:r w:rsidR="002E59C1">
              <w:rPr>
                <w:rFonts w:ascii="ＭＳ 明朝" w:hAnsi="ＭＳ 明朝" w:cs="MS-Mincho" w:hint="eastAsia"/>
                <w:kern w:val="0"/>
                <w:sz w:val="22"/>
                <w:szCs w:val="24"/>
              </w:rPr>
              <w:t>災の影響により、震災前に比して看護師及び准看護師又は看護補助者（</w:t>
            </w:r>
            <w:r w:rsidRPr="009922A6">
              <w:rPr>
                <w:rFonts w:ascii="ＭＳ 明朝" w:hAnsi="ＭＳ 明朝" w:cs="MS-Mincho" w:hint="eastAsia"/>
                <w:kern w:val="0"/>
                <w:sz w:val="22"/>
                <w:szCs w:val="24"/>
              </w:rPr>
              <w:t>以下「看護要員」という。）の数が減少した保険医療機関については、月平均夜勤時間数</w:t>
            </w:r>
            <w:r w:rsidR="00B05095">
              <w:rPr>
                <w:rFonts w:ascii="ＭＳ 明朝" w:hAnsi="ＭＳ 明朝" w:cs="MS-Mincho" w:hint="eastAsia"/>
                <w:kern w:val="0"/>
                <w:sz w:val="22"/>
                <w:szCs w:val="24"/>
              </w:rPr>
              <w:t>が</w:t>
            </w:r>
            <w:r w:rsidRPr="009922A6">
              <w:rPr>
                <w:rFonts w:ascii="ＭＳ 明朝" w:hAnsi="ＭＳ 明朝" w:cs="MS-Mincho" w:hint="eastAsia"/>
                <w:kern w:val="0"/>
                <w:sz w:val="22"/>
                <w:szCs w:val="24"/>
              </w:rPr>
              <w:t>、２割以内の変動の場合には、変更の届出を行わなくても</w:t>
            </w:r>
            <w:r w:rsidR="002E59C1">
              <w:rPr>
                <w:rFonts w:ascii="ＭＳ 明朝" w:hAnsi="ＭＳ 明朝" w:cs="MS-Mincho" w:hint="eastAsia"/>
                <w:kern w:val="0"/>
                <w:sz w:val="22"/>
                <w:szCs w:val="24"/>
              </w:rPr>
              <w:t>良いものとし、引き続き震災前の入院基本料を算定することができる。（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p>
          <w:p w:rsidR="0058030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5408" behindDoc="0" locked="0" layoutInCell="1" allowOverlap="1" wp14:anchorId="639634A5" wp14:editId="146E9861">
                      <wp:simplePos x="0" y="0"/>
                      <wp:positionH relativeFrom="column">
                        <wp:posOffset>-31115</wp:posOffset>
                      </wp:positionH>
                      <wp:positionV relativeFrom="paragraph">
                        <wp:posOffset>713740</wp:posOffset>
                      </wp:positionV>
                      <wp:extent cx="9667875" cy="727075"/>
                      <wp:effectExtent l="0" t="0" r="28575" b="34925"/>
                      <wp:wrapNone/>
                      <wp:docPr id="5" name="直線コネクタ 5"/>
                      <wp:cNvGraphicFramePr/>
                      <a:graphic xmlns:a="http://schemas.openxmlformats.org/drawingml/2006/main">
                        <a:graphicData uri="http://schemas.microsoft.com/office/word/2010/wordprocessingShape">
                          <wps:wsp>
                            <wps:cNvCnPr/>
                            <wps:spPr>
                              <a:xfrm>
                                <a:off x="0" y="0"/>
                                <a:ext cx="9667875" cy="7270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5"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2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" strokecolor="windowText" strokeweight="1pt"/>
                  </w:pict>
                </mc:Fallback>
              </mc:AlternateContent>
            </w:r>
            <w:r w:rsidR="005A69E7">
              <w:rPr>
                <w:rFonts w:ascii="ＭＳ Ｐゴシック" w:eastAsia="ＭＳ Ｐゴシック" w:hAnsi="ＭＳ Ｐゴシック" w:cs="MS-Mincho" w:hint="eastAsia"/>
                <w:kern w:val="0"/>
                <w:sz w:val="24"/>
                <w:szCs w:val="24"/>
              </w:rPr>
              <w:t>６</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たため、１日当たり勤務する看護師及び准看護師又は看護補助者（以下「看護要員」という。）の数、看護要員の数と入院患者の比率並びに看護師及び准看護師の数に対する看護師の比率について、１割以上の一</w:t>
            </w:r>
            <w:r w:rsidR="002E59C1">
              <w:rPr>
                <w:rFonts w:ascii="ＭＳ 明朝" w:hAnsi="ＭＳ 明朝" w:cs="MS-Mincho" w:hint="eastAsia"/>
                <w:kern w:val="0"/>
                <w:sz w:val="22"/>
                <w:szCs w:val="24"/>
              </w:rPr>
              <w:t>時的な変動があった場合においても、当面、変更の届出を不要とする。（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123D80">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9B519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8416" behindDoc="0" locked="0" layoutInCell="1" allowOverlap="1" wp14:anchorId="6990F1D3" wp14:editId="789A1945">
                      <wp:simplePos x="0" y="0"/>
                      <wp:positionH relativeFrom="column">
                        <wp:posOffset>-59690</wp:posOffset>
                      </wp:positionH>
                      <wp:positionV relativeFrom="paragraph">
                        <wp:posOffset>706755</wp:posOffset>
                      </wp:positionV>
                      <wp:extent cx="9639300" cy="93345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9639300" cy="933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25"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55.65pt" to="754.3pt,1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７</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DF6D1F"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w:t>
            </w:r>
            <w:r w:rsidR="002E59C1">
              <w:rPr>
                <w:rFonts w:ascii="ＭＳ 明朝" w:hAnsi="ＭＳ 明朝" w:cs="MS-Mincho" w:hint="eastAsia"/>
                <w:kern w:val="0"/>
                <w:sz w:val="22"/>
                <w:szCs w:val="24"/>
              </w:rPr>
              <w:t>ことにより</w:t>
            </w:r>
            <w:r w:rsidRPr="009922A6">
              <w:rPr>
                <w:rFonts w:ascii="ＭＳ 明朝" w:hAnsi="ＭＳ 明朝" w:cs="MS-Mincho" w:hint="eastAsia"/>
                <w:kern w:val="0"/>
                <w:sz w:val="22"/>
                <w:szCs w:val="24"/>
              </w:rPr>
              <w:t>一時的に職員数が不足したため、１日当たり勤務する看護師及び准看護</w:t>
            </w:r>
            <w:r w:rsidR="002E59C1">
              <w:rPr>
                <w:rFonts w:ascii="ＭＳ 明朝" w:hAnsi="ＭＳ 明朝" w:cs="MS-Mincho" w:hint="eastAsia"/>
                <w:kern w:val="0"/>
                <w:sz w:val="22"/>
                <w:szCs w:val="24"/>
              </w:rPr>
              <w:t>師又は看護補助者（以下「看護要員」という。）の数、看護要員の数及び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123D80">
              <w:rPr>
                <w:rFonts w:ascii="ＭＳ Ｐゴシック" w:eastAsia="ＭＳ Ｐゴシック" w:hAnsi="ＭＳ Ｐゴシック" w:cs="MS-Mincho" w:hint="eastAsia"/>
                <w:kern w:val="0"/>
                <w:sz w:val="22"/>
                <w:szCs w:val="24"/>
              </w:rPr>
              <w:t>）</w:t>
            </w:r>
          </w:p>
        </w:tc>
      </w:tr>
      <w:tr w:rsidR="00365598" w:rsidRPr="004D2199" w:rsidTr="009B5195">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８</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1729A9"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震災の影響により、震災前に比して看護師及び准看護師又は看護補助者（以下「看護要員」という。）の数が減少した保険医</w:t>
            </w:r>
            <w:r w:rsidR="00C747D2">
              <w:rPr>
                <w:rFonts w:ascii="ＭＳ 明朝" w:hAnsi="ＭＳ 明朝" w:cs="MS-Mincho" w:hint="eastAsia"/>
                <w:kern w:val="0"/>
                <w:sz w:val="22"/>
                <w:szCs w:val="24"/>
              </w:rPr>
              <w:t>療機関については、１日当たり勤務する看護要員の数、看護要員の数及び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入院患者の比率並びに看護師及び准看護師の数に対する看護師の比率について、２割以内の変動の場合には、変更の届出を行わなくても</w:t>
            </w:r>
            <w:r w:rsidR="00B05095">
              <w:rPr>
                <w:rFonts w:ascii="ＭＳ 明朝" w:hAnsi="ＭＳ 明朝" w:cs="MS-Mincho" w:hint="eastAsia"/>
                <w:kern w:val="0"/>
                <w:sz w:val="22"/>
                <w:szCs w:val="24"/>
              </w:rPr>
              <w:t>良い</w:t>
            </w:r>
            <w:r w:rsidRPr="009922A6">
              <w:rPr>
                <w:rFonts w:ascii="ＭＳ 明朝" w:hAnsi="ＭＳ 明朝" w:cs="MS-Mincho" w:hint="eastAsia"/>
                <w:kern w:val="0"/>
                <w:sz w:val="22"/>
                <w:szCs w:val="24"/>
              </w:rPr>
              <w:t>ものとし、引き続き震災前の入院基本料を算定することができる。（平成23年9月6日付け事務連絡）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p>
          <w:p w:rsidR="00B7160C" w:rsidRPr="003F73FB" w:rsidRDefault="00580308" w:rsidP="00580308">
            <w:pPr>
              <w:widowControl/>
              <w:adjustRightInd w:val="0"/>
              <w:snapToGrid w:val="0"/>
              <w:jc w:val="left"/>
              <w:rPr>
                <w:rFonts w:ascii="ＭＳ Ｐゴシック" w:eastAsia="ＭＳ Ｐゴシック" w:hAnsi="ＭＳ Ｐゴシック" w:cs="MS-Mincho"/>
                <w:dstrike/>
                <w:kern w:val="0"/>
                <w:sz w:val="22"/>
                <w:szCs w:val="24"/>
              </w:rPr>
            </w:pPr>
            <w:r w:rsidRPr="003F73FB">
              <w:rPr>
                <w:rFonts w:ascii="ＭＳ Ｐゴシック" w:eastAsia="ＭＳ Ｐゴシック" w:hAnsi="ＭＳ Ｐゴシック" w:cs="MS-Mincho" w:hint="eastAsia"/>
                <w:dstrike/>
                <w:kern w:val="0"/>
                <w:sz w:val="22"/>
                <w:szCs w:val="24"/>
              </w:rPr>
              <w:t>（有床診療所は</w:t>
            </w:r>
            <w:r w:rsidR="001729A9" w:rsidRPr="003F73FB">
              <w:rPr>
                <w:rFonts w:ascii="ＭＳ Ｐゴシック" w:eastAsia="ＭＳ Ｐゴシック" w:hAnsi="ＭＳ Ｐゴシック" w:cs="MS-Mincho" w:hint="eastAsia"/>
                <w:dstrike/>
                <w:kern w:val="0"/>
                <w:sz w:val="22"/>
                <w:szCs w:val="24"/>
              </w:rPr>
              <w:t>別紙</w:t>
            </w:r>
            <w:r w:rsidRPr="003F73FB">
              <w:rPr>
                <w:rFonts w:ascii="ＭＳ Ｐゴシック" w:eastAsia="ＭＳ Ｐゴシック" w:hAnsi="ＭＳ Ｐゴシック" w:cs="MS-Mincho" w:hint="eastAsia"/>
                <w:dstrike/>
                <w:kern w:val="0"/>
                <w:sz w:val="22"/>
                <w:szCs w:val="24"/>
              </w:rPr>
              <w:t>4</w:t>
            </w:r>
            <w:r w:rsidR="003D0442" w:rsidRPr="003F73FB">
              <w:rPr>
                <w:rFonts w:ascii="ＭＳ Ｐゴシック" w:eastAsia="ＭＳ Ｐゴシック" w:hAnsi="ＭＳ Ｐゴシック" w:cs="MS-Mincho" w:hint="eastAsia"/>
                <w:dstrike/>
                <w:kern w:val="0"/>
                <w:sz w:val="22"/>
                <w:szCs w:val="24"/>
              </w:rPr>
              <w:t>,</w:t>
            </w:r>
            <w:r w:rsidR="00D220F0" w:rsidRPr="003F73FB">
              <w:rPr>
                <w:rFonts w:ascii="ＭＳ Ｐゴシック" w:eastAsia="ＭＳ Ｐゴシック" w:hAnsi="ＭＳ Ｐゴシック" w:cs="MS-Mincho" w:hint="eastAsia"/>
                <w:dstrike/>
                <w:kern w:val="0"/>
                <w:sz w:val="22"/>
                <w:szCs w:val="24"/>
              </w:rPr>
              <w:t>10</w:t>
            </w:r>
            <w:r w:rsidR="008E38A4" w:rsidRPr="003F73FB">
              <w:rPr>
                <w:rFonts w:ascii="ＭＳ Ｐゴシック" w:eastAsia="ＭＳ Ｐゴシック" w:hAnsi="ＭＳ Ｐゴシック" w:cs="MS-Mincho" w:hint="eastAsia"/>
                <w:dstrike/>
                <w:kern w:val="0"/>
                <w:sz w:val="22"/>
                <w:szCs w:val="24"/>
              </w:rPr>
              <w:t>,</w:t>
            </w:r>
            <w:r w:rsidR="003D0442" w:rsidRPr="003F73FB">
              <w:rPr>
                <w:rFonts w:ascii="ＭＳ Ｐゴシック" w:eastAsia="ＭＳ Ｐゴシック" w:hAnsi="ＭＳ Ｐゴシック" w:cs="MS-Mincho" w:hint="eastAsia"/>
                <w:dstrike/>
                <w:kern w:val="0"/>
                <w:sz w:val="22"/>
                <w:szCs w:val="24"/>
              </w:rPr>
              <w:t>13</w:t>
            </w:r>
            <w:r w:rsidR="00123D80" w:rsidRPr="003F73FB">
              <w:rPr>
                <w:rFonts w:ascii="ＭＳ Ｐゴシック" w:eastAsia="ＭＳ Ｐゴシック" w:hAnsi="ＭＳ Ｐゴシック" w:cs="MS-Mincho" w:hint="eastAsia"/>
                <w:dstrike/>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7456" behindDoc="0" locked="0" layoutInCell="1" allowOverlap="1" wp14:anchorId="7020EB93" wp14:editId="39FA5C57">
                      <wp:simplePos x="0" y="0"/>
                      <wp:positionH relativeFrom="column">
                        <wp:posOffset>-31115</wp:posOffset>
                      </wp:positionH>
                      <wp:positionV relativeFrom="paragraph">
                        <wp:posOffset>-2540</wp:posOffset>
                      </wp:positionV>
                      <wp:extent cx="9667875" cy="356870"/>
                      <wp:effectExtent l="0" t="0" r="28575" b="24130"/>
                      <wp:wrapNone/>
                      <wp:docPr id="6" name="直線コネクタ 6"/>
                      <wp:cNvGraphicFramePr/>
                      <a:graphic xmlns:a="http://schemas.openxmlformats.org/drawingml/2006/main">
                        <a:graphicData uri="http://schemas.microsoft.com/office/word/2010/wordprocessingShape">
                          <wps:wsp>
                            <wps:cNvCnPr/>
                            <wps:spPr>
                              <a:xfrm>
                                <a:off x="0" y="0"/>
                                <a:ext cx="9667875" cy="3568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6"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2pt" to="758.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９</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病棟以外への入院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被災地の医療機関において、会議室等の病棟以外の場所に患者を入院させた場合、特例として、その保険医療機関が届出を行っている入院基本料のうち、当該患者が本来入院するべき病棟の入院基本料を算</w:t>
            </w:r>
            <w:r w:rsidR="00013F7D"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700224" behindDoc="0" locked="0" layoutInCell="1" allowOverlap="1" wp14:anchorId="31929F91" wp14:editId="61005D0F">
                      <wp:simplePos x="0" y="0"/>
                      <wp:positionH relativeFrom="column">
                        <wp:posOffset>-1875790</wp:posOffset>
                      </wp:positionH>
                      <wp:positionV relativeFrom="paragraph">
                        <wp:posOffset>-3810</wp:posOffset>
                      </wp:positionV>
                      <wp:extent cx="9677400" cy="1809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9677400" cy="1809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7"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pt,-.3pt" to="614.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" strokecolor="windowText" strokeweight="1pt"/>
                  </w:pict>
                </mc:Fallback>
              </mc:AlternateContent>
            </w:r>
            <w:r w:rsidRPr="009922A6">
              <w:rPr>
                <w:rFonts w:ascii="ＭＳ 明朝" w:hAnsi="ＭＳ 明朝" w:cs="MS-Mincho" w:hint="eastAsia"/>
                <w:kern w:val="0"/>
                <w:sz w:val="22"/>
                <w:szCs w:val="24"/>
              </w:rPr>
              <w:t>定する。（平成23年4月1日付け事務連絡）</w:t>
            </w:r>
          </w:p>
        </w:tc>
        <w:tc>
          <w:tcPr>
            <w:tcW w:w="2126" w:type="dxa"/>
            <w:shd w:val="clear" w:color="auto" w:fill="A6A6A6" w:themeFill="background1" w:themeFillShade="A6"/>
          </w:tcPr>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lastRenderedPageBreak/>
              <w:t>・別紙</w:t>
            </w:r>
            <w:r w:rsidR="00DA5978">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444C6E"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lastRenderedPageBreak/>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71552" behindDoc="0" locked="0" layoutInCell="1" allowOverlap="1" wp14:anchorId="5F51577F" wp14:editId="4E969F71">
                      <wp:simplePos x="0" y="0"/>
                      <wp:positionH relativeFrom="column">
                        <wp:posOffset>-92075</wp:posOffset>
                      </wp:positionH>
                      <wp:positionV relativeFrom="paragraph">
                        <wp:posOffset>-13335</wp:posOffset>
                      </wp:positionV>
                      <wp:extent cx="9667875" cy="541020"/>
                      <wp:effectExtent l="0" t="0" r="28575" b="30480"/>
                      <wp:wrapNone/>
                      <wp:docPr id="8" name="直線コネクタ 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8"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05pt" to="75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医療法上、本来入院できない病棟に入院させた場合や、診療報酬上、その病棟の施設基準の要件を満たさない患者を入院させた場合、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3600" behindDoc="0" locked="0" layoutInCell="1" allowOverlap="1" wp14:anchorId="1576EB64" wp14:editId="0E311F37">
                      <wp:simplePos x="0" y="0"/>
                      <wp:positionH relativeFrom="column">
                        <wp:posOffset>-90170</wp:posOffset>
                      </wp:positionH>
                      <wp:positionV relativeFrom="paragraph">
                        <wp:posOffset>-9525</wp:posOffset>
                      </wp:positionV>
                      <wp:extent cx="9667875" cy="541020"/>
                      <wp:effectExtent l="0" t="0" r="28575" b="30480"/>
                      <wp:wrapNone/>
                      <wp:docPr id="9" name="直線コネクタ 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9"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5pt" to="754.1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11</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被災地以外の医療機関において、医療法上、本来入院できない病棟に入院させた場合や、診療報酬上、その病棟の施設基準の要件を満たさ</w:t>
            </w:r>
            <w:r w:rsidR="002E59C1">
              <w:rPr>
                <w:rFonts w:ascii="ＭＳ 明朝" w:hAnsi="ＭＳ 明朝" w:cs="MS-Mincho" w:hint="eastAsia"/>
                <w:kern w:val="0"/>
                <w:sz w:val="22"/>
                <w:szCs w:val="24"/>
              </w:rPr>
              <w:t>ない患者を入院させた場合</w:t>
            </w:r>
            <w:r w:rsidR="00B05095">
              <w:rPr>
                <w:rFonts w:ascii="ＭＳ 明朝" w:hAnsi="ＭＳ 明朝" w:cs="MS-Mincho" w:hint="eastAsia"/>
                <w:kern w:val="0"/>
                <w:sz w:val="22"/>
                <w:szCs w:val="24"/>
              </w:rPr>
              <w:t>、</w:t>
            </w:r>
            <w:r w:rsidR="00B05095" w:rsidRPr="009922A6">
              <w:rPr>
                <w:rFonts w:ascii="ＭＳ 明朝" w:hAnsi="ＭＳ 明朝" w:cs="MS-Mincho" w:hint="eastAsia"/>
                <w:kern w:val="0"/>
                <w:sz w:val="22"/>
                <w:szCs w:val="24"/>
              </w:rPr>
              <w:t>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7696" behindDoc="0" locked="0" layoutInCell="1" allowOverlap="1" wp14:anchorId="42F0E477" wp14:editId="2E7979B4">
                      <wp:simplePos x="0" y="0"/>
                      <wp:positionH relativeFrom="column">
                        <wp:posOffset>-90170</wp:posOffset>
                      </wp:positionH>
                      <wp:positionV relativeFrom="paragraph">
                        <wp:posOffset>535940</wp:posOffset>
                      </wp:positionV>
                      <wp:extent cx="9667875" cy="541020"/>
                      <wp:effectExtent l="0" t="0" r="28575" b="30480"/>
                      <wp:wrapNone/>
                      <wp:docPr id="11" name="直線コネクタ 11"/>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1"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2.2pt" to="754.1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LF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NOb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5648" behindDoc="0" locked="0" layoutInCell="1" allowOverlap="1" wp14:anchorId="053ECB61" wp14:editId="550D0BAC">
                      <wp:simplePos x="0" y="0"/>
                      <wp:positionH relativeFrom="column">
                        <wp:posOffset>-90170</wp:posOffset>
                      </wp:positionH>
                      <wp:positionV relativeFrom="paragraph">
                        <wp:posOffset>-8890</wp:posOffset>
                      </wp:positionV>
                      <wp:extent cx="9667875" cy="541020"/>
                      <wp:effectExtent l="0" t="0" r="28575" b="30480"/>
                      <wp:wrapNone/>
                      <wp:docPr id="10" name="直線コネクタ 1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0"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pt" to="754.1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d1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" strokecolor="windowText" strokeweight="1pt"/>
                  </w:pict>
                </mc:Fallback>
              </mc:AlternateContent>
            </w:r>
            <w:r w:rsidR="00365598">
              <w:rPr>
                <w:rFonts w:ascii="ＭＳ Ｐゴシック" w:eastAsia="ＭＳ Ｐゴシック" w:hAnsi="ＭＳ Ｐゴシック" w:cs="MS-Mincho" w:hint="eastAsia"/>
                <w:kern w:val="0"/>
                <w:sz w:val="24"/>
                <w:szCs w:val="24"/>
              </w:rPr>
              <w:t>12</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被災地の医療機関において、平均在院日数が入院基本料等の施設基準を満たさなくなった場合にも、特例的に従来の入院基本料等を算定する。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9744" behindDoc="0" locked="0" layoutInCell="1" allowOverlap="1" wp14:anchorId="74392D09" wp14:editId="5081AD73">
                      <wp:simplePos x="0" y="0"/>
                      <wp:positionH relativeFrom="column">
                        <wp:posOffset>-29210</wp:posOffset>
                      </wp:positionH>
                      <wp:positionV relativeFrom="paragraph">
                        <wp:posOffset>532765</wp:posOffset>
                      </wp:positionV>
                      <wp:extent cx="9667875" cy="541020"/>
                      <wp:effectExtent l="0" t="0" r="28575" b="30480"/>
                      <wp:wrapNone/>
                      <wp:docPr id="12" name="直線コネクタ 1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2"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95pt" to="758.9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zP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 xml:space="preserve">被災地以外の医療機関において、被災地の医療機関から転院の受け入れを行った場合には、当該患者を除いて平均在院日数を計算する </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580308" w:rsidRPr="00574A5B" w:rsidRDefault="00580308" w:rsidP="00580308">
            <w:pPr>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1792" behindDoc="0" locked="0" layoutInCell="1" allowOverlap="1" wp14:anchorId="765936AF" wp14:editId="5793CD6F">
                      <wp:simplePos x="0" y="0"/>
                      <wp:positionH relativeFrom="column">
                        <wp:posOffset>-90170</wp:posOffset>
                      </wp:positionH>
                      <wp:positionV relativeFrom="paragraph">
                        <wp:posOffset>532765</wp:posOffset>
                      </wp:positionV>
                      <wp:extent cx="9667875" cy="541020"/>
                      <wp:effectExtent l="0" t="0" r="28575" b="30480"/>
                      <wp:wrapNone/>
                      <wp:docPr id="13" name="直線コネクタ 1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3"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95pt" to="754.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被災地の医療機関において、在院日数が</w:t>
            </w:r>
            <w:r w:rsidR="002E59C1">
              <w:rPr>
                <w:rFonts w:ascii="ＭＳ 明朝" w:hAnsi="ＭＳ 明朝" w:cs="MS-Mincho" w:hint="eastAsia"/>
                <w:kern w:val="0"/>
                <w:sz w:val="22"/>
                <w:szCs w:val="24"/>
              </w:rPr>
              <w:t>延長した場合にも、震災前より算定していた入院基本料を算定できる。（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3840" behindDoc="0" locked="0" layoutInCell="1" allowOverlap="1" wp14:anchorId="06402D7A" wp14:editId="671D64FA">
                      <wp:simplePos x="0" y="0"/>
                      <wp:positionH relativeFrom="column">
                        <wp:posOffset>-90170</wp:posOffset>
                      </wp:positionH>
                      <wp:positionV relativeFrom="paragraph">
                        <wp:posOffset>527685</wp:posOffset>
                      </wp:positionV>
                      <wp:extent cx="9667875" cy="541020"/>
                      <wp:effectExtent l="0" t="0" r="28575" b="30480"/>
                      <wp:wrapNone/>
                      <wp:docPr id="14" name="直線コネクタ 14"/>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4"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55pt" to="754.1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15</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被災に伴い、退院後の後方病床等の不足により、やむを得ず平均在院日数が超過する場合</w:t>
            </w:r>
            <w:r w:rsidR="002E59C1">
              <w:rPr>
                <w:rFonts w:ascii="ＭＳ 明朝" w:hAnsi="ＭＳ 明朝" w:cs="MS-Mincho" w:hint="eastAsia"/>
                <w:kern w:val="0"/>
                <w:sz w:val="22"/>
                <w:szCs w:val="24"/>
              </w:rPr>
              <w:t>であって</w:t>
            </w:r>
            <w:r w:rsidRPr="009922A6">
              <w:rPr>
                <w:rFonts w:ascii="ＭＳ 明朝" w:hAnsi="ＭＳ 明朝" w:cs="MS-Mincho" w:hint="eastAsia"/>
                <w:kern w:val="0"/>
                <w:sz w:val="22"/>
                <w:szCs w:val="24"/>
              </w:rPr>
              <w:t>、平均在院日数について、２割以内の変動の場合には、変更の届出を行わなくても</w:t>
            </w:r>
            <w:r w:rsidR="002E59C1">
              <w:rPr>
                <w:rFonts w:ascii="ＭＳ 明朝" w:hAnsi="ＭＳ 明朝" w:cs="MS-Mincho" w:hint="eastAsia"/>
                <w:kern w:val="0"/>
                <w:sz w:val="22"/>
                <w:szCs w:val="24"/>
              </w:rPr>
              <w:t>良いものとし、引き続き震災前の入院基本料等を算定することができる。（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B7160C"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6</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特定入院料の取扱い</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災害等やむを得ない事情により、特定入院料の届出を行っている病棟に診療報酬上の要件を満たさない状態の患者が入院した場合には、当該患者を除いて施設基準の要件を満たすか否かを判断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267727">
        <w:tc>
          <w:tcPr>
            <w:tcW w:w="532" w:type="dxa"/>
            <w:shd w:val="clear" w:color="auto" w:fill="A6A6A6" w:themeFill="background1" w:themeFillShade="A6"/>
          </w:tcPr>
          <w:p w:rsidR="00365598" w:rsidRPr="004D2199" w:rsidRDefault="0026772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2272" behindDoc="0" locked="0" layoutInCell="1" allowOverlap="1" wp14:anchorId="768FB8E7" wp14:editId="02B579DF">
                      <wp:simplePos x="0" y="0"/>
                      <wp:positionH relativeFrom="column">
                        <wp:posOffset>-86360</wp:posOffset>
                      </wp:positionH>
                      <wp:positionV relativeFrom="paragraph">
                        <wp:posOffset>0</wp:posOffset>
                      </wp:positionV>
                      <wp:extent cx="9667875" cy="541020"/>
                      <wp:effectExtent l="0" t="0" r="28575" b="30480"/>
                      <wp:wrapNone/>
                      <wp:docPr id="22" name="直線コネクタ 2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2"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pt,0" to="754.4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7</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転院受け入れの場合の入院日</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被災地及び被災地以外の医療機関において、被災地の他の医療機関が災害等の事情により診療の継続が困難となり、当該他の医療機関から転院の受け入れを行った場合に、特別の関係にある</w:t>
            </w:r>
            <w:r w:rsidR="002E59C1">
              <w:rPr>
                <w:rFonts w:ascii="ＭＳ 明朝" w:hAnsi="ＭＳ 明朝" w:cs="MS-Mincho" w:hint="eastAsia"/>
                <w:kern w:val="0"/>
                <w:sz w:val="22"/>
                <w:szCs w:val="24"/>
              </w:rPr>
              <w:t>か否かに関わらず、当該保険医療機関に入院した日を入院の日とする。（</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67727" w:rsidRDefault="001729A9"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8E38A4">
              <w:rPr>
                <w:rFonts w:ascii="ＭＳ Ｐゴシック" w:eastAsia="ＭＳ Ｐゴシック" w:hAnsi="ＭＳ Ｐゴシック" w:cs="MS-Mincho" w:hint="eastAsia"/>
                <w:kern w:val="0"/>
                <w:sz w:val="22"/>
                <w:szCs w:val="24"/>
              </w:rPr>
              <w:t>なし</w:t>
            </w:r>
          </w:p>
          <w:p w:rsidR="00365598" w:rsidRPr="00267727" w:rsidRDefault="00365598" w:rsidP="00267727">
            <w:pPr>
              <w:jc w:val="right"/>
              <w:rPr>
                <w:rFonts w:ascii="ＭＳ Ｐゴシック" w:eastAsia="ＭＳ Ｐゴシック" w:hAnsi="ＭＳ Ｐゴシック" w:cs="MS-Mincho"/>
                <w:sz w:val="22"/>
                <w:szCs w:val="24"/>
              </w:rPr>
            </w:pP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7936" behindDoc="0" locked="0" layoutInCell="1" allowOverlap="1" wp14:anchorId="50731A39" wp14:editId="6AC1CF20">
                      <wp:simplePos x="0" y="0"/>
                      <wp:positionH relativeFrom="column">
                        <wp:posOffset>-88265</wp:posOffset>
                      </wp:positionH>
                      <wp:positionV relativeFrom="paragraph">
                        <wp:posOffset>534035</wp:posOffset>
                      </wp:positionV>
                      <wp:extent cx="9667875" cy="725170"/>
                      <wp:effectExtent l="0" t="0" r="28575" b="36830"/>
                      <wp:wrapNone/>
                      <wp:docPr id="16" name="直線コネクタ 16"/>
                      <wp:cNvGraphicFramePr/>
                      <a:graphic xmlns:a="http://schemas.openxmlformats.org/drawingml/2006/main">
                        <a:graphicData uri="http://schemas.microsoft.com/office/word/2010/wordprocessingShape">
                          <wps:wsp>
                            <wps:cNvCnPr/>
                            <wps:spPr>
                              <a:xfrm>
                                <a:off x="0" y="0"/>
                                <a:ext cx="9667875" cy="7251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6"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2.05pt" to="754.3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5888" behindDoc="0" locked="0" layoutInCell="1" allowOverlap="1" wp14:anchorId="2833F756" wp14:editId="6CA4699E">
                      <wp:simplePos x="0" y="0"/>
                      <wp:positionH relativeFrom="column">
                        <wp:posOffset>-27305</wp:posOffset>
                      </wp:positionH>
                      <wp:positionV relativeFrom="paragraph">
                        <wp:posOffset>-10795</wp:posOffset>
                      </wp:positionV>
                      <wp:extent cx="9667875" cy="541020"/>
                      <wp:effectExtent l="0" t="0" r="28575" b="30480"/>
                      <wp:wrapNone/>
                      <wp:docPr id="15" name="直線コネクタ 15"/>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5"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85pt" to="759.1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Rr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8</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一般病棟入院基本料</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被災地以外の医療機関において、被災地の医療機関から地震の発生日以降に転院を受け入れた</w:t>
            </w:r>
            <w:r w:rsidR="002E59C1">
              <w:rPr>
                <w:rFonts w:ascii="ＭＳ 明朝" w:hAnsi="ＭＳ 明朝" w:cs="MS-Mincho" w:hint="eastAsia"/>
                <w:kern w:val="0"/>
                <w:sz w:val="22"/>
                <w:szCs w:val="24"/>
              </w:rPr>
              <w:t>場合は、施設基準における要件について当該患者を除いて計算する。（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・別紙5</w:t>
            </w:r>
          </w:p>
          <w:p w:rsidR="00444DA2" w:rsidRPr="00574A5B" w:rsidRDefault="00580308" w:rsidP="00444009">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076882">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9984" behindDoc="0" locked="0" layoutInCell="1" allowOverlap="1" wp14:anchorId="2EBE572D" wp14:editId="57231EBB">
                      <wp:simplePos x="0" y="0"/>
                      <wp:positionH relativeFrom="column">
                        <wp:posOffset>-90170</wp:posOffset>
                      </wp:positionH>
                      <wp:positionV relativeFrom="paragraph">
                        <wp:posOffset>713740</wp:posOffset>
                      </wp:positionV>
                      <wp:extent cx="9667875" cy="541020"/>
                      <wp:effectExtent l="0" t="0" r="28575" b="30480"/>
                      <wp:wrapNone/>
                      <wp:docPr id="17" name="直線コネクタ 17"/>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7"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56.2pt" to="754.1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R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4tOL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9</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看護必要度評価加算等</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被災地の医療機関において、７対１、１０対１入院基本料の一般病棟看護必要度評価加算及び急性期看護補助体制加算の重症度・看護必要度について患者数が</w:t>
            </w:r>
            <w:r w:rsidR="002E59C1">
              <w:rPr>
                <w:rFonts w:ascii="ＭＳ 明朝" w:hAnsi="ＭＳ 明朝" w:cs="MS-Mincho" w:hint="eastAsia"/>
                <w:kern w:val="0"/>
                <w:sz w:val="22"/>
                <w:szCs w:val="24"/>
              </w:rPr>
              <w:t>基準を満たさない場合でも、特例的に従来の入院基本料等を算定する。（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r w:rsidRPr="009922A6">
              <w:rPr>
                <w:rFonts w:ascii="ＭＳ 明朝" w:hAnsi="ＭＳ 明朝" w:cs="MS-Mincho" w:hint="eastAsia"/>
                <w:kern w:val="0"/>
                <w:sz w:val="22"/>
                <w:szCs w:val="24"/>
              </w:rPr>
              <w:t>平成23年4月20</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8318B7"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A5D54">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3</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318B7">
              <w:rPr>
                <w:rFonts w:ascii="ＭＳ Ｐゴシック" w:eastAsia="ＭＳ Ｐゴシック" w:hAnsi="ＭＳ Ｐゴシック" w:cs="MS-Mincho" w:hint="eastAsia"/>
                <w:kern w:val="0"/>
                <w:sz w:val="22"/>
                <w:szCs w:val="24"/>
              </w:rPr>
              <w:t>）</w:t>
            </w:r>
          </w:p>
          <w:p w:rsidR="009852FC" w:rsidRPr="008E38A4" w:rsidRDefault="009852FC" w:rsidP="00580308">
            <w:pPr>
              <w:widowControl/>
              <w:adjustRightInd w:val="0"/>
              <w:snapToGrid w:val="0"/>
              <w:jc w:val="left"/>
              <w:rPr>
                <w:rFonts w:ascii="ＭＳ Ｐゴシック" w:eastAsia="ＭＳ Ｐゴシック" w:hAnsi="ＭＳ Ｐゴシック" w:cs="MS-Mincho"/>
                <w:kern w:val="0"/>
                <w:sz w:val="22"/>
                <w:szCs w:val="24"/>
              </w:rPr>
            </w:pP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20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透析に関する他医療機関受診</w:t>
            </w:r>
          </w:p>
        </w:tc>
        <w:tc>
          <w:tcPr>
            <w:tcW w:w="10341" w:type="dxa"/>
            <w:shd w:val="clear" w:color="auto" w:fill="A6A6A6" w:themeFill="background1" w:themeFillShade="A6"/>
          </w:tcPr>
          <w:p w:rsidR="00365598" w:rsidRPr="009922A6" w:rsidRDefault="00827A80" w:rsidP="00827A80">
            <w:pPr>
              <w:overflowPunct w:val="0"/>
              <w:adjustRightInd w:val="0"/>
              <w:snapToGrid w:val="0"/>
              <w:jc w:val="left"/>
              <w:textAlignment w:val="baseline"/>
              <w:rPr>
                <w:rFonts w:ascii="ＭＳ 明朝" w:hAnsi="ＭＳ 明朝" w:cs="MS-Mincho"/>
                <w:kern w:val="0"/>
                <w:sz w:val="22"/>
                <w:szCs w:val="24"/>
              </w:rPr>
            </w:pPr>
            <w:r>
              <w:rPr>
                <w:rFonts w:ascii="ＭＳ 明朝" w:hAnsi="ＭＳ 明朝" w:cs="MS-Mincho" w:hint="eastAsia"/>
                <w:kern w:val="0"/>
                <w:sz w:val="22"/>
                <w:szCs w:val="24"/>
              </w:rPr>
              <w:t>被災地の医療機関から慢性透析患者を受け入れた</w:t>
            </w:r>
            <w:r w:rsidRPr="009922A6">
              <w:rPr>
                <w:rFonts w:ascii="ＭＳ 明朝" w:hAnsi="ＭＳ 明朝" w:cs="MS-Mincho" w:hint="eastAsia"/>
                <w:kern w:val="0"/>
                <w:sz w:val="22"/>
                <w:szCs w:val="24"/>
              </w:rPr>
              <w:t>場合</w:t>
            </w:r>
            <w:r>
              <w:rPr>
                <w:rFonts w:ascii="ＭＳ 明朝" w:hAnsi="ＭＳ 明朝" w:cs="MS-Mincho" w:hint="eastAsia"/>
                <w:kern w:val="0"/>
                <w:sz w:val="22"/>
                <w:szCs w:val="24"/>
              </w:rPr>
              <w:t>・</w:t>
            </w:r>
            <w:r w:rsidR="002E59C1" w:rsidRPr="009922A6">
              <w:rPr>
                <w:rFonts w:ascii="ＭＳ 明朝" w:hAnsi="ＭＳ 明朝" w:cs="MS-Mincho" w:hint="eastAsia"/>
                <w:kern w:val="0"/>
                <w:sz w:val="22"/>
                <w:szCs w:val="24"/>
              </w:rPr>
              <w:t>被災により透析設備が使用不可能となった</w:t>
            </w:r>
            <w:r w:rsidR="005A69E7" w:rsidRPr="009922A6">
              <w:rPr>
                <w:rFonts w:ascii="ＭＳ 明朝" w:hAnsi="ＭＳ 明朝" w:cs="MS-Mincho" w:hint="eastAsia"/>
                <w:kern w:val="0"/>
                <w:sz w:val="22"/>
                <w:szCs w:val="24"/>
              </w:rPr>
              <w:t>場合に、特例的に、</w:t>
            </w:r>
            <w:r w:rsidR="002E59C1">
              <w:rPr>
                <w:rFonts w:ascii="ＭＳ 明朝" w:hAnsi="ＭＳ 明朝" w:cs="MS-Mincho" w:hint="eastAsia"/>
                <w:kern w:val="0"/>
                <w:sz w:val="22"/>
                <w:szCs w:val="24"/>
              </w:rPr>
              <w:t>当該被災地の医療機関において</w:t>
            </w:r>
            <w:r w:rsidR="005A69E7" w:rsidRPr="009922A6">
              <w:rPr>
                <w:rFonts w:ascii="ＭＳ 明朝" w:hAnsi="ＭＳ 明朝" w:cs="MS-Mincho" w:hint="eastAsia"/>
                <w:kern w:val="0"/>
                <w:sz w:val="22"/>
                <w:szCs w:val="24"/>
              </w:rPr>
              <w:t>透析を目的とした他医療機関受診の際の入院基本料等の減額を行わない。</w:t>
            </w:r>
            <w:r w:rsidR="002E59C1">
              <w:rPr>
                <w:rFonts w:ascii="ＭＳ 明朝" w:hAnsi="ＭＳ 明朝" w:cs="MS-Mincho" w:hint="eastAsia"/>
                <w:kern w:val="0"/>
                <w:sz w:val="22"/>
                <w:szCs w:val="24"/>
              </w:rPr>
              <w:t>（</w:t>
            </w:r>
            <w:r w:rsidR="005A69E7"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・別紙6</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92032" behindDoc="0" locked="0" layoutInCell="1" allowOverlap="1" wp14:anchorId="1699AE98" wp14:editId="20CBBCB0">
                      <wp:simplePos x="0" y="0"/>
                      <wp:positionH relativeFrom="column">
                        <wp:posOffset>-90170</wp:posOffset>
                      </wp:positionH>
                      <wp:positionV relativeFrom="paragraph">
                        <wp:posOffset>3810</wp:posOffset>
                      </wp:positionV>
                      <wp:extent cx="9667875" cy="541020"/>
                      <wp:effectExtent l="0" t="0" r="28575" b="30480"/>
                      <wp:wrapNone/>
                      <wp:docPr id="18" name="直線コネクタ 1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8"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3pt" to="754.1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vz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21</w:t>
            </w:r>
          </w:p>
        </w:tc>
        <w:tc>
          <w:tcPr>
            <w:tcW w:w="2268" w:type="dxa"/>
            <w:shd w:val="clear" w:color="auto" w:fill="A6A6A6" w:themeFill="background1" w:themeFillShade="A6"/>
          </w:tcPr>
          <w:p w:rsidR="005A69E7" w:rsidRPr="004D2199" w:rsidRDefault="005A69E7" w:rsidP="008468BB">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平均入院患者数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被災地の医療機関において、震災後に看護師等及び入院患者数が大幅に減少している場合に、震災後の入院患者数の平均をもって平均入院患者数とすることができる。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444009">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B7160C" w:rsidRPr="00574A5B" w:rsidRDefault="0007688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580308">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4080" behindDoc="0" locked="0" layoutInCell="1" allowOverlap="1" wp14:anchorId="5D3D512B" wp14:editId="145FB744">
                      <wp:simplePos x="0" y="0"/>
                      <wp:positionH relativeFrom="column">
                        <wp:posOffset>-90170</wp:posOffset>
                      </wp:positionH>
                      <wp:positionV relativeFrom="paragraph">
                        <wp:posOffset>-10160</wp:posOffset>
                      </wp:positionV>
                      <wp:extent cx="9667875" cy="541020"/>
                      <wp:effectExtent l="0" t="0" r="28575" b="30480"/>
                      <wp:wrapNone/>
                      <wp:docPr id="19" name="直線コネクタ 1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9"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8pt" to="754.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22</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外来機能の閉鎖</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入院診療や在宅医療を行う保険医療機関において、医師が不足している場合や、周囲に入院診療を行う保険医療機関が不足している場合等には、外来機能を閉鎖しても</w:t>
            </w:r>
            <w:r w:rsidR="002E59C1">
              <w:rPr>
                <w:rFonts w:ascii="ＭＳ 明朝" w:hAnsi="ＭＳ 明朝" w:cs="MS-Mincho" w:hint="eastAsia"/>
                <w:kern w:val="0"/>
                <w:sz w:val="22"/>
                <w:szCs w:val="24"/>
              </w:rPr>
              <w:t>良い</w:t>
            </w:r>
            <w:r w:rsidRPr="009922A6">
              <w:rPr>
                <w:rFonts w:ascii="ＭＳ 明朝" w:hAnsi="ＭＳ 明朝" w:cs="MS-Mincho" w:hint="eastAsia"/>
                <w:kern w:val="0"/>
                <w:sz w:val="22"/>
                <w:szCs w:val="24"/>
              </w:rPr>
              <w:t>こととする。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E51A0" w:rsidRPr="00574A5B" w:rsidRDefault="001729A9" w:rsidP="00F95B24">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F95B24">
              <w:rPr>
                <w:rFonts w:ascii="ＭＳ Ｐゴシック" w:eastAsia="ＭＳ Ｐゴシック" w:hAnsi="ＭＳ Ｐゴシック" w:cs="MS-Mincho" w:hint="eastAsia"/>
                <w:kern w:val="0"/>
                <w:sz w:val="22"/>
                <w:szCs w:val="24"/>
              </w:rPr>
              <w:t>12</w:t>
            </w:r>
          </w:p>
        </w:tc>
      </w:tr>
      <w:tr w:rsidR="00365598" w:rsidRPr="004D2199" w:rsidTr="00A2733C">
        <w:tc>
          <w:tcPr>
            <w:tcW w:w="532" w:type="dxa"/>
            <w:shd w:val="clear" w:color="auto" w:fill="A6A6A6" w:themeFill="background1" w:themeFillShade="A6"/>
          </w:tcPr>
          <w:p w:rsidR="005A69E7" w:rsidRPr="004D2199" w:rsidRDefault="00A2733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6368" behindDoc="0" locked="0" layoutInCell="1" allowOverlap="1" wp14:anchorId="013F1A5E" wp14:editId="6CE33D6C">
                      <wp:simplePos x="0" y="0"/>
                      <wp:positionH relativeFrom="column">
                        <wp:posOffset>-88265</wp:posOffset>
                      </wp:positionH>
                      <wp:positionV relativeFrom="paragraph">
                        <wp:posOffset>-8255</wp:posOffset>
                      </wp:positionV>
                      <wp:extent cx="9730740" cy="628650"/>
                      <wp:effectExtent l="0" t="0" r="22860" b="19050"/>
                      <wp:wrapNone/>
                      <wp:docPr id="24" name="直線コネクタ 24"/>
                      <wp:cNvGraphicFramePr/>
                      <a:graphic xmlns:a="http://schemas.openxmlformats.org/drawingml/2006/main">
                        <a:graphicData uri="http://schemas.microsoft.com/office/word/2010/wordprocessingShape">
                          <wps:wsp>
                            <wps:cNvCnPr/>
                            <wps:spPr>
                              <a:xfrm>
                                <a:off x="0" y="0"/>
                                <a:ext cx="9730740" cy="6286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24"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65pt" to="759.2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2</w:t>
            </w:r>
            <w:r w:rsidR="005A69E7">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在宅医療・訪問看護</w:t>
            </w:r>
            <w:r>
              <w:rPr>
                <w:rFonts w:ascii="ＭＳ Ｐゴシック" w:eastAsia="ＭＳ Ｐゴシック" w:hAnsi="ＭＳ Ｐゴシック" w:cs="MS-Mincho" w:hint="eastAsia"/>
                <w:kern w:val="0"/>
                <w:sz w:val="24"/>
                <w:szCs w:val="24"/>
              </w:rPr>
              <w:t>の回数制限</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在宅患者訪問診療料や在宅患者訪問看護・指導料、訪問看護基本療養費について、入院可能な病床の不足によりやむを</w:t>
            </w:r>
            <w:r w:rsidR="002E59C1">
              <w:rPr>
                <w:rFonts w:ascii="ＭＳ 明朝" w:hAnsi="ＭＳ 明朝" w:cs="MS-Mincho" w:hint="eastAsia"/>
                <w:kern w:val="0"/>
                <w:sz w:val="22"/>
                <w:szCs w:val="24"/>
              </w:rPr>
              <w:t>得</w:t>
            </w:r>
            <w:r w:rsidRPr="009922A6">
              <w:rPr>
                <w:rFonts w:ascii="ＭＳ 明朝" w:hAnsi="ＭＳ 明朝" w:cs="MS-Mincho" w:hint="eastAsia"/>
                <w:kern w:val="0"/>
                <w:sz w:val="22"/>
                <w:szCs w:val="24"/>
              </w:rPr>
              <w:t>ない場合には、週３回を超えて算定できることとする。（平成23年9月6日付け事務連絡）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・別紙7</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8176" behindDoc="0" locked="0" layoutInCell="1" allowOverlap="1" wp14:anchorId="6F83CFC1" wp14:editId="2EC604DE">
                      <wp:simplePos x="0" y="0"/>
                      <wp:positionH relativeFrom="column">
                        <wp:posOffset>-92075</wp:posOffset>
                      </wp:positionH>
                      <wp:positionV relativeFrom="paragraph">
                        <wp:posOffset>21590</wp:posOffset>
                      </wp:positionV>
                      <wp:extent cx="9667875" cy="371475"/>
                      <wp:effectExtent l="0" t="0" r="28575" b="28575"/>
                      <wp:wrapNone/>
                      <wp:docPr id="21" name="直線コネクタ 21"/>
                      <wp:cNvGraphicFramePr/>
                      <a:graphic xmlns:a="http://schemas.openxmlformats.org/drawingml/2006/main">
                        <a:graphicData uri="http://schemas.microsoft.com/office/word/2010/wordprocessingShape">
                          <wps:wsp>
                            <wps:cNvCnPr/>
                            <wps:spPr>
                              <a:xfrm>
                                <a:off x="0" y="0"/>
                                <a:ext cx="9667875" cy="3714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1"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7pt" to="75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新薬の処方制限</w:t>
            </w:r>
          </w:p>
          <w:p w:rsidR="00365598" w:rsidRPr="004D2199" w:rsidRDefault="00365598"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患者の周囲にあった保険医療機関が全て機能していない場合等やむを</w:t>
            </w:r>
            <w:r w:rsidR="002E59C1">
              <w:rPr>
                <w:rFonts w:ascii="ＭＳ 明朝" w:hAnsi="ＭＳ 明朝" w:cs="MS-Mincho" w:hint="eastAsia"/>
                <w:kern w:val="0"/>
                <w:sz w:val="22"/>
                <w:szCs w:val="24"/>
              </w:rPr>
              <w:t>得ない場合には、新薬について１４日を超えて処方することができる。（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・別紙8</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6128" behindDoc="0" locked="0" layoutInCell="1" allowOverlap="1" wp14:anchorId="5015F0A2" wp14:editId="74BD4C31">
                      <wp:simplePos x="0" y="0"/>
                      <wp:positionH relativeFrom="column">
                        <wp:posOffset>-90170</wp:posOffset>
                      </wp:positionH>
                      <wp:positionV relativeFrom="paragraph">
                        <wp:posOffset>-2540</wp:posOffset>
                      </wp:positionV>
                      <wp:extent cx="9667875" cy="541020"/>
                      <wp:effectExtent l="0" t="0" r="28575" b="30480"/>
                      <wp:wrapNone/>
                      <wp:docPr id="20" name="直線コネクタ 2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0"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2pt" to="754.1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5</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１８０日超え入院</w:t>
            </w:r>
          </w:p>
        </w:tc>
        <w:tc>
          <w:tcPr>
            <w:tcW w:w="10341" w:type="dxa"/>
            <w:shd w:val="clear" w:color="auto" w:fill="A6A6A6" w:themeFill="background1" w:themeFillShade="A6"/>
          </w:tcPr>
          <w:p w:rsidR="00365598" w:rsidRPr="009922A6" w:rsidRDefault="00365598" w:rsidP="00EF2408">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住居の損壊、その他の東日本大震災に起因するやむを得ない事情により保険医療機関からの退院に著しい困難を伴う患者は、入院期間が１８０日を超えた場合も、入院基本料の減額を行わないこととする。 （平成</w:t>
            </w:r>
            <w:r w:rsidR="00814AFD">
              <w:rPr>
                <w:rFonts w:ascii="ＭＳ 明朝" w:hAnsi="ＭＳ 明朝" w:cs="MS-Mincho" w:hint="eastAsia"/>
                <w:kern w:val="0"/>
                <w:sz w:val="22"/>
                <w:szCs w:val="24"/>
              </w:rPr>
              <w:t>27</w:t>
            </w:r>
            <w:r>
              <w:rPr>
                <w:rFonts w:ascii="ＭＳ 明朝" w:hAnsi="ＭＳ 明朝" w:cs="MS-Mincho" w:hint="eastAsia"/>
                <w:kern w:val="0"/>
                <w:sz w:val="22"/>
                <w:szCs w:val="24"/>
              </w:rPr>
              <w:t>年厚生労働省告示第</w:t>
            </w:r>
            <w:r w:rsidR="00EF2408">
              <w:rPr>
                <w:rFonts w:ascii="ＭＳ 明朝" w:hAnsi="ＭＳ 明朝" w:cs="MS-Mincho" w:hint="eastAsia"/>
                <w:kern w:val="0"/>
                <w:sz w:val="22"/>
                <w:szCs w:val="24"/>
              </w:rPr>
              <w:t>402</w:t>
            </w:r>
            <w:r w:rsidRPr="009922A6">
              <w:rPr>
                <w:rFonts w:ascii="ＭＳ 明朝" w:hAnsi="ＭＳ 明朝" w:cs="MS-Mincho" w:hint="eastAsia"/>
                <w:kern w:val="0"/>
                <w:sz w:val="22"/>
                <w:szCs w:val="24"/>
              </w:rPr>
              <w:t>号）</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・別紙9</w:t>
            </w:r>
          </w:p>
        </w:tc>
      </w:tr>
    </w:tbl>
    <w:p w:rsidR="00D51453" w:rsidRDefault="00D51453" w:rsidP="009922A6">
      <w:pPr>
        <w:overflowPunct w:val="0"/>
        <w:adjustRightInd w:val="0"/>
        <w:snapToGrid w:val="0"/>
        <w:ind w:left="2"/>
        <w:textAlignment w:val="baseline"/>
        <w:rPr>
          <w:rFonts w:ascii="ＭＳ 明朝" w:hAnsi="ＭＳ 明朝" w:cs="MS-Mincho"/>
          <w:kern w:val="0"/>
          <w:sz w:val="20"/>
        </w:rPr>
      </w:pPr>
    </w:p>
    <w:p w:rsidR="0095142E" w:rsidRPr="00DD4A59" w:rsidRDefault="003D6C25" w:rsidP="009922A6">
      <w:pPr>
        <w:overflowPunct w:val="0"/>
        <w:adjustRightInd w:val="0"/>
        <w:snapToGrid w:val="0"/>
        <w:ind w:left="2"/>
        <w:textAlignment w:val="baseline"/>
        <w:rPr>
          <w:rFonts w:ascii="ＭＳ 明朝" w:hAnsi="ＭＳ 明朝" w:cs="MS-Mincho"/>
          <w:kern w:val="0"/>
          <w:sz w:val="20"/>
        </w:rPr>
      </w:pPr>
      <w:r w:rsidRPr="00DD4A59">
        <w:rPr>
          <w:rFonts w:ascii="ＭＳ 明朝" w:hAnsi="ＭＳ 明朝" w:cs="MS-Mincho" w:hint="eastAsia"/>
          <w:kern w:val="0"/>
          <w:sz w:val="20"/>
        </w:rPr>
        <w:t>（※）</w:t>
      </w:r>
      <w:r w:rsidR="001A7911" w:rsidRPr="00DD4A59">
        <w:rPr>
          <w:rFonts w:ascii="ＭＳ 明朝" w:hAnsi="ＭＳ 明朝" w:cs="MS-Mincho" w:hint="eastAsia"/>
          <w:kern w:val="0"/>
          <w:sz w:val="20"/>
        </w:rPr>
        <w:t>上記</w:t>
      </w:r>
      <w:r w:rsidR="0095142E" w:rsidRPr="00DD4A59">
        <w:rPr>
          <w:rFonts w:ascii="ＭＳ 明朝" w:hAnsi="ＭＳ 明朝" w:cs="MS-Mincho" w:hint="eastAsia"/>
          <w:kern w:val="0"/>
          <w:sz w:val="20"/>
        </w:rPr>
        <w:t>（）内は特例措置に係る以下の通知</w:t>
      </w:r>
      <w:r w:rsidR="006031D4" w:rsidRPr="00DD4A59">
        <w:rPr>
          <w:rFonts w:ascii="ＭＳ 明朝" w:hAnsi="ＭＳ 明朝" w:cs="MS-Mincho" w:hint="eastAsia"/>
          <w:kern w:val="0"/>
          <w:sz w:val="20"/>
        </w:rPr>
        <w:t>及び告示</w:t>
      </w:r>
      <w:r w:rsidR="0095142E" w:rsidRPr="00DD4A59">
        <w:rPr>
          <w:rFonts w:ascii="ＭＳ 明朝" w:hAnsi="ＭＳ 明朝" w:cs="MS-Mincho" w:hint="eastAsia"/>
          <w:kern w:val="0"/>
          <w:sz w:val="20"/>
        </w:rPr>
        <w:t>で</w:t>
      </w:r>
      <w:r w:rsidR="00E610F9" w:rsidRPr="00DD4A59">
        <w:rPr>
          <w:rFonts w:ascii="ＭＳ 明朝" w:hAnsi="ＭＳ 明朝" w:cs="MS-Mincho" w:hint="eastAsia"/>
          <w:kern w:val="0"/>
          <w:sz w:val="20"/>
        </w:rPr>
        <w:t>す</w:t>
      </w:r>
      <w:r w:rsidR="0095142E" w:rsidRPr="00DD4A59">
        <w:rPr>
          <w:rFonts w:ascii="ＭＳ 明朝" w:hAnsi="ＭＳ 明朝" w:cs="MS-Mincho" w:hint="eastAsia"/>
          <w:kern w:val="0"/>
          <w:sz w:val="20"/>
        </w:rPr>
        <w:t>。</w:t>
      </w:r>
    </w:p>
    <w:p w:rsidR="0095142E" w:rsidRPr="00DD4A59" w:rsidRDefault="0095142E" w:rsidP="0059587F">
      <w:pPr>
        <w:overflowPunct w:val="0"/>
        <w:adjustRightInd w:val="0"/>
        <w:snapToGrid w:val="0"/>
        <w:ind w:firstLineChars="100" w:firstLine="200"/>
        <w:textAlignment w:val="baseline"/>
        <w:rPr>
          <w:rFonts w:ascii="ＭＳ 明朝" w:hAnsi="ＭＳ 明朝" w:cs="MS-Mincho"/>
          <w:kern w:val="0"/>
          <w:sz w:val="20"/>
        </w:rPr>
      </w:pPr>
      <w:r w:rsidRPr="00DD4A59">
        <w:rPr>
          <w:rFonts w:ascii="ＭＳ 明朝" w:hAnsi="ＭＳ 明朝" w:cs="MS-Mincho" w:hint="eastAsia"/>
          <w:kern w:val="0"/>
          <w:sz w:val="20"/>
        </w:rPr>
        <w:t>①　「平成</w:t>
      </w:r>
      <w:r w:rsidRPr="00DD4A59">
        <w:rPr>
          <w:rFonts w:ascii="ＭＳ 明朝" w:hAnsi="ＭＳ 明朝" w:cs="MS-Mincho"/>
          <w:kern w:val="0"/>
          <w:sz w:val="20"/>
        </w:rPr>
        <w:t xml:space="preserve">23 </w:t>
      </w:r>
      <w:r w:rsidRPr="00DD4A59">
        <w:rPr>
          <w:rFonts w:ascii="ＭＳ 明朝" w:hAnsi="ＭＳ 明朝" w:cs="MS-Mincho" w:hint="eastAsia"/>
          <w:kern w:val="0"/>
          <w:sz w:val="20"/>
        </w:rPr>
        <w:t>年東北地方太平洋沖地震及び長野県北部の地震の被災に伴う保険診療関係等の取扱いについて」</w:t>
      </w:r>
      <w:r w:rsidRPr="00DD4A59">
        <w:rPr>
          <w:rFonts w:ascii="ＭＳ 明朝" w:hAnsi="ＭＳ 明朝" w:cs="ＭＳ Ｐゴシック" w:hint="eastAsia"/>
          <w:color w:val="000000"/>
          <w:kern w:val="0"/>
          <w:sz w:val="20"/>
        </w:rPr>
        <w:t>（平成23年3月15</w:t>
      </w:r>
      <w:r w:rsidR="00E47F02" w:rsidRPr="00DD4A59">
        <w:rPr>
          <w:rFonts w:ascii="ＭＳ 明朝" w:hAnsi="ＭＳ 明朝" w:cs="ＭＳ Ｐゴシック" w:hint="eastAsia"/>
          <w:color w:val="000000"/>
          <w:kern w:val="0"/>
          <w:sz w:val="20"/>
        </w:rPr>
        <w:t>日付）</w:t>
      </w:r>
    </w:p>
    <w:p w:rsidR="0095142E" w:rsidRPr="00CF1E60"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CF1E60">
        <w:rPr>
          <w:rFonts w:ascii="ＭＳ 明朝" w:hAnsi="ＭＳ 明朝" w:cs="MS-Mincho" w:hint="eastAsia"/>
          <w:dstrike/>
          <w:kern w:val="0"/>
          <w:sz w:val="20"/>
        </w:rPr>
        <w:t>②</w:t>
      </w:r>
      <w:r w:rsidR="0095142E" w:rsidRPr="00CF1E60">
        <w:rPr>
          <w:rFonts w:ascii="ＭＳ 明朝" w:hAnsi="ＭＳ 明朝" w:cs="MS-Mincho" w:hint="eastAsia"/>
          <w:dstrike/>
          <w:kern w:val="0"/>
          <w:sz w:val="20"/>
        </w:rPr>
        <w:t xml:space="preserve">　「</w:t>
      </w:r>
      <w:r w:rsidR="0095142E" w:rsidRPr="00CF1E60">
        <w:rPr>
          <w:rFonts w:ascii="ＭＳ 明朝" w:hAnsi="ＭＳ 明朝" w:cs="Arial"/>
          <w:bCs/>
          <w:dstrike/>
          <w:color w:val="000000"/>
          <w:kern w:val="0"/>
          <w:sz w:val="20"/>
        </w:rPr>
        <w:t>東北地方太平洋沖地震及び</w:t>
      </w:r>
      <w:r w:rsidR="0027457D" w:rsidRPr="00CF1E60">
        <w:rPr>
          <w:rFonts w:ascii="ＭＳ 明朝" w:hAnsi="ＭＳ 明朝" w:cs="Arial"/>
          <w:bCs/>
          <w:dstrike/>
          <w:color w:val="000000"/>
          <w:kern w:val="0"/>
          <w:sz w:val="20"/>
        </w:rPr>
        <w:t>長野県北部の地震に</w:t>
      </w:r>
      <w:r w:rsidR="0027457D" w:rsidRPr="00CF1E60">
        <w:rPr>
          <w:rFonts w:ascii="ＭＳ 明朝" w:hAnsi="ＭＳ 明朝" w:cs="Arial" w:hint="eastAsia"/>
          <w:bCs/>
          <w:dstrike/>
          <w:color w:val="000000"/>
          <w:kern w:val="0"/>
          <w:sz w:val="20"/>
        </w:rPr>
        <w:t>関連</w:t>
      </w:r>
      <w:r w:rsidR="0095142E" w:rsidRPr="00CF1E60">
        <w:rPr>
          <w:rFonts w:ascii="ＭＳ 明朝" w:hAnsi="ＭＳ 明朝" w:cs="Arial"/>
          <w:bCs/>
          <w:dstrike/>
          <w:color w:val="000000"/>
          <w:kern w:val="0"/>
          <w:sz w:val="20"/>
        </w:rPr>
        <w:t>する診療報酬の取扱いについて</w:t>
      </w:r>
      <w:r w:rsidR="0095142E" w:rsidRPr="00CF1E60">
        <w:rPr>
          <w:rFonts w:ascii="ＭＳ 明朝" w:hAnsi="ＭＳ 明朝" w:cs="MS-Mincho" w:hint="eastAsia"/>
          <w:dstrike/>
          <w:kern w:val="0"/>
          <w:sz w:val="20"/>
        </w:rPr>
        <w:t>」</w:t>
      </w:r>
      <w:r w:rsidR="0095142E" w:rsidRPr="00CF1E60">
        <w:rPr>
          <w:rFonts w:ascii="ＭＳ 明朝" w:hAnsi="ＭＳ 明朝" w:cs="ＭＳ Ｐゴシック" w:hint="eastAsia"/>
          <w:dstrike/>
          <w:color w:val="000000"/>
          <w:kern w:val="0"/>
          <w:sz w:val="20"/>
        </w:rPr>
        <w:t>（平成23年4月1</w:t>
      </w:r>
      <w:r w:rsidR="00543E23" w:rsidRPr="00CF1E60">
        <w:rPr>
          <w:rFonts w:ascii="ＭＳ 明朝" w:hAnsi="ＭＳ 明朝" w:cs="ＭＳ Ｐゴシック" w:hint="eastAsia"/>
          <w:dstrike/>
          <w:color w:val="000000"/>
          <w:kern w:val="0"/>
          <w:sz w:val="20"/>
        </w:rPr>
        <w:t>日付）</w:t>
      </w:r>
    </w:p>
    <w:p w:rsidR="005A5178" w:rsidRPr="00EF2408"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③</w:t>
      </w:r>
      <w:r w:rsidR="0095142E" w:rsidRPr="00EF2408">
        <w:rPr>
          <w:rFonts w:ascii="ＭＳ 明朝" w:hAnsi="ＭＳ 明朝" w:cs="MS-Mincho" w:hint="eastAsia"/>
          <w:dstrike/>
          <w:kern w:val="0"/>
          <w:sz w:val="20"/>
        </w:rPr>
        <w:t xml:space="preserve">　「</w:t>
      </w:r>
      <w:r w:rsidR="0095142E" w:rsidRPr="00EF2408">
        <w:rPr>
          <w:rFonts w:ascii="ＭＳ 明朝" w:hAnsi="ＭＳ 明朝" w:cs="Arial"/>
          <w:bCs/>
          <w:dstrike/>
          <w:color w:val="000000"/>
          <w:kern w:val="0"/>
          <w:sz w:val="20"/>
        </w:rPr>
        <w:t>東北地方太平洋沖地震及び</w:t>
      </w:r>
      <w:r w:rsidR="0027457D" w:rsidRPr="00EF2408">
        <w:rPr>
          <w:rFonts w:ascii="ＭＳ 明朝" w:hAnsi="ＭＳ 明朝" w:cs="Arial"/>
          <w:bCs/>
          <w:dstrike/>
          <w:color w:val="000000"/>
          <w:kern w:val="0"/>
          <w:sz w:val="20"/>
        </w:rPr>
        <w:t>長野県北部の地震に</w:t>
      </w:r>
      <w:r w:rsidR="0027457D" w:rsidRPr="00EF2408">
        <w:rPr>
          <w:rFonts w:ascii="ＭＳ 明朝" w:hAnsi="ＭＳ 明朝" w:cs="Arial" w:hint="eastAsia"/>
          <w:bCs/>
          <w:dstrike/>
          <w:color w:val="000000"/>
          <w:kern w:val="0"/>
          <w:sz w:val="20"/>
        </w:rPr>
        <w:t>関連</w:t>
      </w:r>
      <w:r w:rsidR="0027457D" w:rsidRPr="00EF2408">
        <w:rPr>
          <w:rFonts w:ascii="ＭＳ 明朝" w:hAnsi="ＭＳ 明朝" w:cs="Arial"/>
          <w:bCs/>
          <w:dstrike/>
          <w:color w:val="000000"/>
          <w:kern w:val="0"/>
          <w:sz w:val="20"/>
        </w:rPr>
        <w:t>する診療報酬</w:t>
      </w:r>
      <w:r w:rsidR="0095142E" w:rsidRPr="00EF2408">
        <w:rPr>
          <w:rFonts w:ascii="ＭＳ 明朝" w:hAnsi="ＭＳ 明朝" w:cs="Arial"/>
          <w:bCs/>
          <w:dstrike/>
          <w:color w:val="000000"/>
          <w:kern w:val="0"/>
          <w:sz w:val="20"/>
        </w:rPr>
        <w:t>の取扱いについて（その</w:t>
      </w:r>
      <w:r w:rsidR="0095142E" w:rsidRPr="00EF2408">
        <w:rPr>
          <w:rFonts w:ascii="ＭＳ 明朝" w:hAnsi="ＭＳ 明朝" w:cs="Arial" w:hint="eastAsia"/>
          <w:bCs/>
          <w:dstrike/>
          <w:color w:val="000000"/>
          <w:kern w:val="0"/>
          <w:sz w:val="20"/>
        </w:rPr>
        <w:t>２</w:t>
      </w:r>
      <w:r w:rsidR="0095142E" w:rsidRPr="00EF2408">
        <w:rPr>
          <w:rFonts w:ascii="ＭＳ 明朝" w:hAnsi="ＭＳ 明朝" w:cs="Arial"/>
          <w:bCs/>
          <w:dstrike/>
          <w:color w:val="000000"/>
          <w:kern w:val="0"/>
          <w:sz w:val="20"/>
        </w:rPr>
        <w:t>）</w:t>
      </w:r>
      <w:r w:rsidR="0095142E" w:rsidRPr="00EF2408">
        <w:rPr>
          <w:rFonts w:ascii="ＭＳ 明朝" w:hAnsi="ＭＳ 明朝" w:cs="MS-Mincho" w:hint="eastAsia"/>
          <w:dstrike/>
          <w:kern w:val="0"/>
          <w:sz w:val="20"/>
        </w:rPr>
        <w:t>」</w:t>
      </w:r>
      <w:r w:rsidR="0095142E" w:rsidRPr="00EF2408">
        <w:rPr>
          <w:rFonts w:ascii="ＭＳ 明朝" w:hAnsi="ＭＳ 明朝" w:cs="ＭＳ Ｐゴシック" w:hint="eastAsia"/>
          <w:dstrike/>
          <w:color w:val="000000"/>
          <w:kern w:val="0"/>
          <w:sz w:val="20"/>
        </w:rPr>
        <w:t>（平成23年4月8</w:t>
      </w:r>
      <w:r w:rsidR="00543E23" w:rsidRPr="00EF2408">
        <w:rPr>
          <w:rFonts w:ascii="ＭＳ 明朝" w:hAnsi="ＭＳ 明朝" w:cs="ＭＳ Ｐゴシック" w:hint="eastAsia"/>
          <w:dstrike/>
          <w:color w:val="000000"/>
          <w:kern w:val="0"/>
          <w:sz w:val="20"/>
        </w:rPr>
        <w:t>日付）</w:t>
      </w:r>
    </w:p>
    <w:p w:rsidR="00E92CC2" w:rsidRPr="00EF2408"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④</w:t>
      </w:r>
      <w:r w:rsidR="005A5178" w:rsidRPr="00EF2408">
        <w:rPr>
          <w:rFonts w:ascii="ＭＳ 明朝" w:hAnsi="ＭＳ 明朝" w:cs="MS-Mincho" w:hint="eastAsia"/>
          <w:dstrike/>
          <w:kern w:val="0"/>
          <w:sz w:val="20"/>
        </w:rPr>
        <w:t xml:space="preserve">　「東北地方太平洋沖地震及び長野県北部の地震に関連する診療報酬の取扱いについて（その３）」（平成23年4月20</w:t>
      </w:r>
      <w:r w:rsidRPr="00EF2408">
        <w:rPr>
          <w:rFonts w:ascii="ＭＳ 明朝" w:hAnsi="ＭＳ 明朝" w:cs="MS-Mincho" w:hint="eastAsia"/>
          <w:dstrike/>
          <w:kern w:val="0"/>
          <w:sz w:val="20"/>
        </w:rPr>
        <w:t>日付</w:t>
      </w:r>
      <w:r w:rsidR="00543E23" w:rsidRPr="00EF2408">
        <w:rPr>
          <w:rFonts w:ascii="ＭＳ 明朝" w:hAnsi="ＭＳ 明朝" w:cs="MS-Mincho" w:hint="eastAsia"/>
          <w:dstrike/>
          <w:kern w:val="0"/>
          <w:sz w:val="20"/>
        </w:rPr>
        <w:t>）</w:t>
      </w:r>
    </w:p>
    <w:p w:rsidR="00E92CC2" w:rsidRPr="00DD4A59" w:rsidRDefault="00EA526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⑤　「東日本大震災に関連する</w:t>
      </w:r>
      <w:r w:rsidR="00D41E21" w:rsidRPr="00DD4A59">
        <w:rPr>
          <w:rFonts w:ascii="ＭＳ 明朝" w:hAnsi="ＭＳ 明朝" w:cs="ＭＳ Ｐゴシック" w:hint="eastAsia"/>
          <w:color w:val="000000"/>
          <w:kern w:val="0"/>
          <w:sz w:val="20"/>
        </w:rPr>
        <w:t>診療報酬の取扱いについて」（平成23年9月6</w:t>
      </w:r>
      <w:r w:rsidR="00543E23" w:rsidRPr="00DD4A59">
        <w:rPr>
          <w:rFonts w:ascii="ＭＳ 明朝" w:hAnsi="ＭＳ 明朝" w:cs="ＭＳ Ｐゴシック" w:hint="eastAsia"/>
          <w:color w:val="000000"/>
          <w:kern w:val="0"/>
          <w:sz w:val="20"/>
        </w:rPr>
        <w:t>日付）</w:t>
      </w:r>
    </w:p>
    <w:p w:rsidR="006031D4" w:rsidRPr="005F5000" w:rsidRDefault="006031D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5F5000">
        <w:rPr>
          <w:rFonts w:ascii="ＭＳ 明朝" w:hAnsi="ＭＳ 明朝" w:cs="ＭＳ Ｐゴシック" w:hint="eastAsia"/>
          <w:dstrike/>
          <w:color w:val="000000"/>
          <w:kern w:val="0"/>
          <w:sz w:val="20"/>
        </w:rPr>
        <w:t>⑥　「東日本大震災に伴う厚生労働大臣の定める評価療養及び選定療養第</w:t>
      </w:r>
      <w:r w:rsidR="000C250D" w:rsidRPr="005F5000">
        <w:rPr>
          <w:rFonts w:ascii="ＭＳ 明朝" w:hAnsi="ＭＳ 明朝" w:cs="ＭＳ Ｐゴシック" w:hint="eastAsia"/>
          <w:dstrike/>
          <w:color w:val="000000"/>
          <w:kern w:val="0"/>
          <w:sz w:val="20"/>
        </w:rPr>
        <w:t>二条第七号に規定する別に厚生労働大臣が定める状態等にある者の特例を定める件</w:t>
      </w:r>
      <w:r w:rsidRPr="005F5000">
        <w:rPr>
          <w:rFonts w:ascii="ＭＳ 明朝" w:hAnsi="ＭＳ 明朝" w:cs="ＭＳ Ｐゴシック" w:hint="eastAsia"/>
          <w:dstrike/>
          <w:color w:val="000000"/>
          <w:kern w:val="0"/>
          <w:sz w:val="20"/>
        </w:rPr>
        <w:t>」</w:t>
      </w:r>
      <w:r w:rsidR="000C250D" w:rsidRPr="005F5000">
        <w:rPr>
          <w:rFonts w:ascii="ＭＳ 明朝" w:hAnsi="ＭＳ 明朝" w:cs="ＭＳ Ｐゴシック" w:hint="eastAsia"/>
          <w:dstrike/>
          <w:color w:val="000000"/>
          <w:kern w:val="0"/>
          <w:sz w:val="20"/>
        </w:rPr>
        <w:t>（厚生労働</w:t>
      </w:r>
      <w:r w:rsidR="00366EFC" w:rsidRPr="005F5000">
        <w:rPr>
          <w:rFonts w:ascii="ＭＳ 明朝" w:hAnsi="ＭＳ 明朝" w:cs="ＭＳ Ｐゴシック" w:hint="eastAsia"/>
          <w:dstrike/>
          <w:color w:val="000000"/>
          <w:kern w:val="0"/>
          <w:sz w:val="20"/>
        </w:rPr>
        <w:t>省告示535</w:t>
      </w:r>
      <w:r w:rsidR="00543E23" w:rsidRPr="005F5000">
        <w:rPr>
          <w:rFonts w:ascii="ＭＳ 明朝" w:hAnsi="ＭＳ 明朝" w:cs="ＭＳ Ｐゴシック" w:hint="eastAsia"/>
          <w:dstrike/>
          <w:color w:val="000000"/>
          <w:kern w:val="0"/>
          <w:sz w:val="20"/>
        </w:rPr>
        <w:t>号）</w:t>
      </w:r>
    </w:p>
    <w:p w:rsidR="00E65627" w:rsidRPr="00DD4A59" w:rsidRDefault="00E65627"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u w:val="single"/>
        </w:rPr>
      </w:pPr>
    </w:p>
    <w:p w:rsidR="00E610F9" w:rsidRPr="00DD4A59" w:rsidRDefault="00E92CC2"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なお、通知</w:t>
      </w:r>
      <w:r w:rsidR="00F46D43" w:rsidRPr="00DD4A59">
        <w:rPr>
          <w:rFonts w:ascii="ＭＳ 明朝" w:hAnsi="ＭＳ 明朝" w:cs="ＭＳ Ｐゴシック" w:hint="eastAsia"/>
          <w:color w:val="000000"/>
          <w:kern w:val="0"/>
          <w:sz w:val="20"/>
        </w:rPr>
        <w:t>・告示</w:t>
      </w:r>
      <w:r w:rsidRPr="00DD4A59">
        <w:rPr>
          <w:rFonts w:ascii="ＭＳ 明朝" w:hAnsi="ＭＳ 明朝" w:cs="ＭＳ Ｐゴシック" w:hint="eastAsia"/>
          <w:color w:val="000000"/>
          <w:kern w:val="0"/>
          <w:sz w:val="20"/>
        </w:rPr>
        <w:t>の詳細については、以下の厚生労働省HPをご参照ください。</w:t>
      </w:r>
    </w:p>
    <w:p w:rsidR="00F46D43" w:rsidRPr="00DD4A59" w:rsidRDefault="00F46D43" w:rsidP="009922A6">
      <w:pPr>
        <w:widowControl/>
        <w:shd w:val="clear" w:color="auto" w:fill="FFFFFF"/>
        <w:adjustRightInd w:val="0"/>
        <w:snapToGrid w:val="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【通知（①～⑤）について】</w:t>
      </w:r>
    </w:p>
    <w:p w:rsidR="00E92CC2" w:rsidRPr="00DD4A59" w:rsidRDefault="00E92CC2" w:rsidP="00A84AE3">
      <w:pPr>
        <w:widowControl/>
        <w:shd w:val="clear" w:color="auto" w:fill="FFFFFF"/>
        <w:adjustRightInd w:val="0"/>
        <w:snapToGrid w:val="0"/>
        <w:ind w:leftChars="200" w:left="42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厚生労働省HP　→　東日本大震災関連情報　厚生労働省からのお知らせ　→　厚生労働省から発出した通知（計画停電関係は除く）　日付別</w:t>
      </w:r>
    </w:p>
    <w:p w:rsidR="00E92CC2" w:rsidRPr="001729A9" w:rsidRDefault="00E92CC2" w:rsidP="001729A9">
      <w:pPr>
        <w:widowControl/>
        <w:shd w:val="clear" w:color="auto" w:fill="FFFFFF"/>
        <w:adjustRightInd w:val="0"/>
        <w:snapToGrid w:val="0"/>
        <w:ind w:leftChars="100" w:left="210" w:firstLineChars="300" w:firstLine="600"/>
        <w:jc w:val="left"/>
        <w:outlineLvl w:val="5"/>
        <w:rPr>
          <w:rFonts w:ascii="ＭＳ 明朝" w:hAnsi="ＭＳ 明朝" w:cs="ＭＳ Ｐゴシック"/>
          <w:kern w:val="0"/>
          <w:sz w:val="20"/>
        </w:rPr>
      </w:pPr>
      <w:r w:rsidRPr="00DD4A59">
        <w:rPr>
          <w:rFonts w:ascii="ＭＳ 明朝" w:hAnsi="ＭＳ 明朝" w:cs="ＭＳ Ｐゴシック" w:hint="eastAsia"/>
          <w:color w:val="000000"/>
          <w:kern w:val="0"/>
          <w:sz w:val="20"/>
        </w:rPr>
        <w:t>→　各種通知をご参照ください</w:t>
      </w:r>
      <w:r w:rsidR="00A84AE3" w:rsidRPr="00DD4A59">
        <w:rPr>
          <w:rFonts w:ascii="ＭＳ 明朝" w:hAnsi="ＭＳ 明朝" w:cs="ＭＳ Ｐゴシック" w:hint="eastAsia"/>
          <w:kern w:val="0"/>
          <w:sz w:val="20"/>
        </w:rPr>
        <w:t xml:space="preserve">　</w:t>
      </w:r>
      <w:hyperlink r:id="rId9" w:history="1">
        <w:r w:rsidR="00E65627" w:rsidRPr="00DD4A59">
          <w:rPr>
            <w:rStyle w:val="aa"/>
            <w:rFonts w:ascii="ＭＳ 明朝" w:hAnsi="ＭＳ 明朝" w:cs="ＭＳ Ｐゴシック"/>
            <w:color w:val="auto"/>
            <w:kern w:val="0"/>
            <w:sz w:val="20"/>
          </w:rPr>
          <w:t>http://www.mhlw.go.jp/stf/houdou/2r98520000015ldp.html</w:t>
        </w:r>
      </w:hyperlink>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【告示⑥について】</w:t>
      </w:r>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 xml:space="preserve">　　厚生労働省HP　→　所管の法令等　→　所管の法令、告示・通達等</w:t>
      </w:r>
      <w:r w:rsidR="0059587F" w:rsidRPr="00EF2408">
        <w:rPr>
          <w:rFonts w:ascii="ＭＳ 明朝" w:hAnsi="ＭＳ 明朝" w:cs="ＭＳ Ｐゴシック" w:hint="eastAsia"/>
          <w:dstrike/>
          <w:kern w:val="0"/>
          <w:sz w:val="20"/>
        </w:rPr>
        <w:t xml:space="preserve">　</w:t>
      </w:r>
      <w:r w:rsidRPr="00EF2408">
        <w:rPr>
          <w:rFonts w:ascii="ＭＳ 明朝" w:hAnsi="ＭＳ 明朝" w:cs="ＭＳ Ｐゴシック" w:hint="eastAsia"/>
          <w:dstrike/>
          <w:kern w:val="0"/>
          <w:sz w:val="20"/>
        </w:rPr>
        <w:t>→以下のURLを確認ください。</w:t>
      </w:r>
    </w:p>
    <w:p w:rsidR="0059587F" w:rsidRPr="00EF2408" w:rsidRDefault="00787014" w:rsidP="00522796">
      <w:pPr>
        <w:widowControl/>
        <w:shd w:val="clear" w:color="auto" w:fill="FFFFFF"/>
        <w:adjustRightInd w:val="0"/>
        <w:snapToGrid w:val="0"/>
        <w:ind w:leftChars="400" w:left="840"/>
        <w:jc w:val="left"/>
        <w:outlineLvl w:val="5"/>
        <w:rPr>
          <w:rFonts w:ascii="ＭＳ 明朝" w:hAnsi="ＭＳ 明朝" w:cs="ＭＳ Ｐゴシック"/>
          <w:dstrike/>
          <w:kern w:val="0"/>
          <w:sz w:val="20"/>
        </w:rPr>
      </w:pPr>
      <w:hyperlink r:id="rId10" w:history="1">
        <w:r w:rsidR="00F46D43" w:rsidRPr="00EF2408">
          <w:rPr>
            <w:rStyle w:val="aa"/>
            <w:rFonts w:ascii="ＭＳ 明朝" w:hAnsi="ＭＳ 明朝" w:cs="ＭＳ Ｐゴシック"/>
            <w:dstrike/>
            <w:color w:val="auto"/>
            <w:kern w:val="0"/>
            <w:sz w:val="20"/>
          </w:rPr>
          <w:t>http://wwwhourei.mhlw.go.jp/cgi-bin/t_docframe.cgi?MODE=hourei&amp;DMODE=CONTENTS&amp;SMODE=NORMAL&amp;KEYWORD=&amp;EFSNO=2182</w:t>
        </w:r>
      </w:hyperlink>
    </w:p>
    <w:sectPr w:rsidR="0059587F" w:rsidRPr="00EF2408" w:rsidSect="005123DB">
      <w:pgSz w:w="16838" w:h="11906" w:orient="landscape" w:code="9"/>
      <w:pgMar w:top="851" w:right="1134" w:bottom="851" w:left="1134" w:header="851" w:footer="397" w:gutter="0"/>
      <w:cols w:space="425"/>
      <w:titlePg/>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014" w:rsidRDefault="00787014" w:rsidP="009E28D5">
      <w:r>
        <w:separator/>
      </w:r>
    </w:p>
  </w:endnote>
  <w:endnote w:type="continuationSeparator" w:id="0">
    <w:p w:rsidR="00787014" w:rsidRDefault="00787014" w:rsidP="009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ＤＦ行書体"/>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014" w:rsidRDefault="00787014" w:rsidP="009E28D5">
      <w:r>
        <w:separator/>
      </w:r>
    </w:p>
  </w:footnote>
  <w:footnote w:type="continuationSeparator" w:id="0">
    <w:p w:rsidR="00787014" w:rsidRDefault="00787014" w:rsidP="009E2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022"/>
    <w:multiLevelType w:val="hybridMultilevel"/>
    <w:tmpl w:val="CAE2D046"/>
    <w:lvl w:ilvl="0" w:tplc="5806671A">
      <w:start w:val="1"/>
      <w:numFmt w:val="decimalEnclosedCircle"/>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nsid w:val="7FB77414"/>
    <w:multiLevelType w:val="hybridMultilevel"/>
    <w:tmpl w:val="9E0A7F52"/>
    <w:lvl w:ilvl="0" w:tplc="22BE42A8">
      <w:start w:val="1"/>
      <w:numFmt w:val="decimalEnclosedCircle"/>
      <w:lvlText w:val="【%1"/>
      <w:lvlJc w:val="left"/>
      <w:pPr>
        <w:ind w:left="91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DB"/>
    <w:rsid w:val="00011627"/>
    <w:rsid w:val="00013F7D"/>
    <w:rsid w:val="000423F9"/>
    <w:rsid w:val="0005392D"/>
    <w:rsid w:val="000655D0"/>
    <w:rsid w:val="00075B8C"/>
    <w:rsid w:val="00076882"/>
    <w:rsid w:val="000778BB"/>
    <w:rsid w:val="000928DC"/>
    <w:rsid w:val="000B227E"/>
    <w:rsid w:val="000C250D"/>
    <w:rsid w:val="000C5EC9"/>
    <w:rsid w:val="000C754A"/>
    <w:rsid w:val="000D4509"/>
    <w:rsid w:val="000D5340"/>
    <w:rsid w:val="000E0C9A"/>
    <w:rsid w:val="00116F2A"/>
    <w:rsid w:val="00123BFF"/>
    <w:rsid w:val="00123D80"/>
    <w:rsid w:val="00126541"/>
    <w:rsid w:val="0014457F"/>
    <w:rsid w:val="0015364E"/>
    <w:rsid w:val="00161C7B"/>
    <w:rsid w:val="001667EF"/>
    <w:rsid w:val="00166EDB"/>
    <w:rsid w:val="001729A9"/>
    <w:rsid w:val="00176282"/>
    <w:rsid w:val="001765EB"/>
    <w:rsid w:val="00183DFC"/>
    <w:rsid w:val="001A7911"/>
    <w:rsid w:val="001D1542"/>
    <w:rsid w:val="001E0EA8"/>
    <w:rsid w:val="001E51A0"/>
    <w:rsid w:val="001E7FCD"/>
    <w:rsid w:val="001F2F9C"/>
    <w:rsid w:val="001F780D"/>
    <w:rsid w:val="00210671"/>
    <w:rsid w:val="002147C6"/>
    <w:rsid w:val="00224A8D"/>
    <w:rsid w:val="00243EC7"/>
    <w:rsid w:val="002526E5"/>
    <w:rsid w:val="00252CBE"/>
    <w:rsid w:val="002533CC"/>
    <w:rsid w:val="00267727"/>
    <w:rsid w:val="00270AD7"/>
    <w:rsid w:val="0027457D"/>
    <w:rsid w:val="002809B1"/>
    <w:rsid w:val="0028411C"/>
    <w:rsid w:val="0028703F"/>
    <w:rsid w:val="002908CB"/>
    <w:rsid w:val="00291457"/>
    <w:rsid w:val="002A4AB9"/>
    <w:rsid w:val="002B082B"/>
    <w:rsid w:val="002B2670"/>
    <w:rsid w:val="002B3393"/>
    <w:rsid w:val="002B64E2"/>
    <w:rsid w:val="002D0986"/>
    <w:rsid w:val="002D303B"/>
    <w:rsid w:val="002E59C1"/>
    <w:rsid w:val="002F64E4"/>
    <w:rsid w:val="002F7614"/>
    <w:rsid w:val="00300DDB"/>
    <w:rsid w:val="00314E45"/>
    <w:rsid w:val="00326B4B"/>
    <w:rsid w:val="00344182"/>
    <w:rsid w:val="00365598"/>
    <w:rsid w:val="00366EFC"/>
    <w:rsid w:val="00383A3B"/>
    <w:rsid w:val="003C3F93"/>
    <w:rsid w:val="003D0442"/>
    <w:rsid w:val="003D4BB8"/>
    <w:rsid w:val="003D6C25"/>
    <w:rsid w:val="003E5845"/>
    <w:rsid w:val="003E66F2"/>
    <w:rsid w:val="003F2F73"/>
    <w:rsid w:val="003F73FB"/>
    <w:rsid w:val="00400156"/>
    <w:rsid w:val="00402A52"/>
    <w:rsid w:val="0041522B"/>
    <w:rsid w:val="00415BDD"/>
    <w:rsid w:val="00416FC1"/>
    <w:rsid w:val="0042176E"/>
    <w:rsid w:val="0043363C"/>
    <w:rsid w:val="00433A37"/>
    <w:rsid w:val="00437E2F"/>
    <w:rsid w:val="004424FF"/>
    <w:rsid w:val="00444009"/>
    <w:rsid w:val="00444C6E"/>
    <w:rsid w:val="00444DA2"/>
    <w:rsid w:val="00467582"/>
    <w:rsid w:val="00471E84"/>
    <w:rsid w:val="00473A3F"/>
    <w:rsid w:val="004832A9"/>
    <w:rsid w:val="0049106F"/>
    <w:rsid w:val="004B0B0D"/>
    <w:rsid w:val="004C32D2"/>
    <w:rsid w:val="004C79DB"/>
    <w:rsid w:val="004F16EC"/>
    <w:rsid w:val="004F35FD"/>
    <w:rsid w:val="00501ADA"/>
    <w:rsid w:val="005123DB"/>
    <w:rsid w:val="00522796"/>
    <w:rsid w:val="005342AB"/>
    <w:rsid w:val="00543E23"/>
    <w:rsid w:val="00546014"/>
    <w:rsid w:val="0055341B"/>
    <w:rsid w:val="00560AEC"/>
    <w:rsid w:val="005633C2"/>
    <w:rsid w:val="00565903"/>
    <w:rsid w:val="00574A5B"/>
    <w:rsid w:val="005771CE"/>
    <w:rsid w:val="00580308"/>
    <w:rsid w:val="00580DD5"/>
    <w:rsid w:val="0059587F"/>
    <w:rsid w:val="005A5178"/>
    <w:rsid w:val="005A62EC"/>
    <w:rsid w:val="005A69E7"/>
    <w:rsid w:val="005B0F98"/>
    <w:rsid w:val="005C2F8F"/>
    <w:rsid w:val="005C732A"/>
    <w:rsid w:val="005D13FF"/>
    <w:rsid w:val="005D2137"/>
    <w:rsid w:val="005F07B6"/>
    <w:rsid w:val="005F263D"/>
    <w:rsid w:val="005F5000"/>
    <w:rsid w:val="006031D4"/>
    <w:rsid w:val="00605F83"/>
    <w:rsid w:val="00606BE0"/>
    <w:rsid w:val="00610468"/>
    <w:rsid w:val="00646C36"/>
    <w:rsid w:val="00646D4A"/>
    <w:rsid w:val="00647237"/>
    <w:rsid w:val="00655D84"/>
    <w:rsid w:val="00680151"/>
    <w:rsid w:val="00681DD9"/>
    <w:rsid w:val="00684BFE"/>
    <w:rsid w:val="00691BF3"/>
    <w:rsid w:val="00695454"/>
    <w:rsid w:val="006B31A4"/>
    <w:rsid w:val="006B503B"/>
    <w:rsid w:val="006B7256"/>
    <w:rsid w:val="006D3DF7"/>
    <w:rsid w:val="006E2732"/>
    <w:rsid w:val="006E40B8"/>
    <w:rsid w:val="006E662B"/>
    <w:rsid w:val="00701B0C"/>
    <w:rsid w:val="00703E31"/>
    <w:rsid w:val="007056F2"/>
    <w:rsid w:val="00707D26"/>
    <w:rsid w:val="007631C0"/>
    <w:rsid w:val="0077074D"/>
    <w:rsid w:val="007743F0"/>
    <w:rsid w:val="00787014"/>
    <w:rsid w:val="007B1D15"/>
    <w:rsid w:val="007B38ED"/>
    <w:rsid w:val="007C238B"/>
    <w:rsid w:val="007E4617"/>
    <w:rsid w:val="007E5B5B"/>
    <w:rsid w:val="00807F42"/>
    <w:rsid w:val="00814AFD"/>
    <w:rsid w:val="00827A80"/>
    <w:rsid w:val="008318B7"/>
    <w:rsid w:val="00834078"/>
    <w:rsid w:val="008468BB"/>
    <w:rsid w:val="0088336D"/>
    <w:rsid w:val="008848E3"/>
    <w:rsid w:val="0088613E"/>
    <w:rsid w:val="008C4963"/>
    <w:rsid w:val="008E38A4"/>
    <w:rsid w:val="008F5000"/>
    <w:rsid w:val="008F74A6"/>
    <w:rsid w:val="008F7776"/>
    <w:rsid w:val="0091368B"/>
    <w:rsid w:val="009402F0"/>
    <w:rsid w:val="00941C28"/>
    <w:rsid w:val="00941E57"/>
    <w:rsid w:val="0095142E"/>
    <w:rsid w:val="00960E61"/>
    <w:rsid w:val="0097405C"/>
    <w:rsid w:val="009755A2"/>
    <w:rsid w:val="00977471"/>
    <w:rsid w:val="009852FC"/>
    <w:rsid w:val="009922A6"/>
    <w:rsid w:val="009A5D54"/>
    <w:rsid w:val="009B5195"/>
    <w:rsid w:val="009C7EC6"/>
    <w:rsid w:val="009D45D7"/>
    <w:rsid w:val="009D744C"/>
    <w:rsid w:val="009E28D5"/>
    <w:rsid w:val="009E6F52"/>
    <w:rsid w:val="009F3F5F"/>
    <w:rsid w:val="00A05DFC"/>
    <w:rsid w:val="00A06AB7"/>
    <w:rsid w:val="00A10FBF"/>
    <w:rsid w:val="00A11CE6"/>
    <w:rsid w:val="00A1429F"/>
    <w:rsid w:val="00A25E05"/>
    <w:rsid w:val="00A2733C"/>
    <w:rsid w:val="00A30508"/>
    <w:rsid w:val="00A329F1"/>
    <w:rsid w:val="00A378CB"/>
    <w:rsid w:val="00A44DDA"/>
    <w:rsid w:val="00A468FD"/>
    <w:rsid w:val="00A47CEC"/>
    <w:rsid w:val="00A53515"/>
    <w:rsid w:val="00A62631"/>
    <w:rsid w:val="00A62CD0"/>
    <w:rsid w:val="00A63931"/>
    <w:rsid w:val="00A739F6"/>
    <w:rsid w:val="00A84AE3"/>
    <w:rsid w:val="00A8587F"/>
    <w:rsid w:val="00A87E2F"/>
    <w:rsid w:val="00A9599C"/>
    <w:rsid w:val="00AA11EA"/>
    <w:rsid w:val="00AC6488"/>
    <w:rsid w:val="00AD3FAA"/>
    <w:rsid w:val="00AE1E56"/>
    <w:rsid w:val="00AE2AC0"/>
    <w:rsid w:val="00AE2BD0"/>
    <w:rsid w:val="00AF7B19"/>
    <w:rsid w:val="00B02479"/>
    <w:rsid w:val="00B05095"/>
    <w:rsid w:val="00B36B95"/>
    <w:rsid w:val="00B424F8"/>
    <w:rsid w:val="00B50480"/>
    <w:rsid w:val="00B52AE1"/>
    <w:rsid w:val="00B65537"/>
    <w:rsid w:val="00B7160C"/>
    <w:rsid w:val="00B801FF"/>
    <w:rsid w:val="00B82E97"/>
    <w:rsid w:val="00B84D14"/>
    <w:rsid w:val="00BA20B7"/>
    <w:rsid w:val="00BA6FBF"/>
    <w:rsid w:val="00BA775E"/>
    <w:rsid w:val="00BB51EB"/>
    <w:rsid w:val="00BC6EA4"/>
    <w:rsid w:val="00BC6FF0"/>
    <w:rsid w:val="00BE4F33"/>
    <w:rsid w:val="00BE59AC"/>
    <w:rsid w:val="00BF0B45"/>
    <w:rsid w:val="00BF1AC5"/>
    <w:rsid w:val="00C12874"/>
    <w:rsid w:val="00C12A9F"/>
    <w:rsid w:val="00C2126B"/>
    <w:rsid w:val="00C34BEF"/>
    <w:rsid w:val="00C36A42"/>
    <w:rsid w:val="00C402EA"/>
    <w:rsid w:val="00C4602B"/>
    <w:rsid w:val="00C57124"/>
    <w:rsid w:val="00C70B81"/>
    <w:rsid w:val="00C747D2"/>
    <w:rsid w:val="00C915CA"/>
    <w:rsid w:val="00CA6961"/>
    <w:rsid w:val="00CB7B41"/>
    <w:rsid w:val="00CD0E1B"/>
    <w:rsid w:val="00CD3E8F"/>
    <w:rsid w:val="00CE6E6F"/>
    <w:rsid w:val="00CF1E60"/>
    <w:rsid w:val="00D05759"/>
    <w:rsid w:val="00D13F8B"/>
    <w:rsid w:val="00D220F0"/>
    <w:rsid w:val="00D40899"/>
    <w:rsid w:val="00D41E21"/>
    <w:rsid w:val="00D42826"/>
    <w:rsid w:val="00D4734C"/>
    <w:rsid w:val="00D51453"/>
    <w:rsid w:val="00D601FB"/>
    <w:rsid w:val="00D70461"/>
    <w:rsid w:val="00D72485"/>
    <w:rsid w:val="00D82A14"/>
    <w:rsid w:val="00D909C9"/>
    <w:rsid w:val="00D96106"/>
    <w:rsid w:val="00D97120"/>
    <w:rsid w:val="00DA5978"/>
    <w:rsid w:val="00DA6FFE"/>
    <w:rsid w:val="00DD4A59"/>
    <w:rsid w:val="00DD4F7D"/>
    <w:rsid w:val="00DE235B"/>
    <w:rsid w:val="00DF6D1F"/>
    <w:rsid w:val="00E06CC9"/>
    <w:rsid w:val="00E07659"/>
    <w:rsid w:val="00E106F9"/>
    <w:rsid w:val="00E2051F"/>
    <w:rsid w:val="00E25F66"/>
    <w:rsid w:val="00E26E03"/>
    <w:rsid w:val="00E35F1C"/>
    <w:rsid w:val="00E47F02"/>
    <w:rsid w:val="00E610F9"/>
    <w:rsid w:val="00E65627"/>
    <w:rsid w:val="00E70C58"/>
    <w:rsid w:val="00E7716E"/>
    <w:rsid w:val="00E92CC2"/>
    <w:rsid w:val="00EA1FA6"/>
    <w:rsid w:val="00EA2368"/>
    <w:rsid w:val="00EA5264"/>
    <w:rsid w:val="00EB7D79"/>
    <w:rsid w:val="00EE6C43"/>
    <w:rsid w:val="00EF2408"/>
    <w:rsid w:val="00EF5F42"/>
    <w:rsid w:val="00EF7DD2"/>
    <w:rsid w:val="00F04B2A"/>
    <w:rsid w:val="00F06B18"/>
    <w:rsid w:val="00F220DC"/>
    <w:rsid w:val="00F41D88"/>
    <w:rsid w:val="00F467D2"/>
    <w:rsid w:val="00F46D43"/>
    <w:rsid w:val="00F52396"/>
    <w:rsid w:val="00F61B53"/>
    <w:rsid w:val="00F93FFD"/>
    <w:rsid w:val="00F95B24"/>
    <w:rsid w:val="00F9682E"/>
    <w:rsid w:val="00FC3104"/>
    <w:rsid w:val="00FD2D36"/>
    <w:rsid w:val="00FE077C"/>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229026">
      <w:bodyDiv w:val="1"/>
      <w:marLeft w:val="0"/>
      <w:marRight w:val="0"/>
      <w:marTop w:val="0"/>
      <w:marBottom w:val="0"/>
      <w:divBdr>
        <w:top w:val="none" w:sz="0" w:space="0" w:color="auto"/>
        <w:left w:val="none" w:sz="0" w:space="0" w:color="auto"/>
        <w:bottom w:val="none" w:sz="0" w:space="0" w:color="auto"/>
        <w:right w:val="none" w:sz="0" w:space="0" w:color="auto"/>
      </w:divBdr>
      <w:divsChild>
        <w:div w:id="883252668">
          <w:marLeft w:val="0"/>
          <w:marRight w:val="0"/>
          <w:marTop w:val="0"/>
          <w:marBottom w:val="0"/>
          <w:divBdr>
            <w:top w:val="none" w:sz="0" w:space="0" w:color="auto"/>
            <w:left w:val="none" w:sz="0" w:space="0" w:color="auto"/>
            <w:bottom w:val="none" w:sz="0" w:space="0" w:color="auto"/>
            <w:right w:val="none" w:sz="0" w:space="0" w:color="auto"/>
          </w:divBdr>
          <w:divsChild>
            <w:div w:id="1571960170">
              <w:marLeft w:val="0"/>
              <w:marRight w:val="0"/>
              <w:marTop w:val="0"/>
              <w:marBottom w:val="0"/>
              <w:divBdr>
                <w:top w:val="none" w:sz="0" w:space="0" w:color="auto"/>
                <w:left w:val="none" w:sz="0" w:space="0" w:color="auto"/>
                <w:bottom w:val="none" w:sz="0" w:space="0" w:color="auto"/>
                <w:right w:val="none" w:sz="0" w:space="0" w:color="auto"/>
              </w:divBdr>
              <w:divsChild>
                <w:div w:id="649987065">
                  <w:marLeft w:val="0"/>
                  <w:marRight w:val="0"/>
                  <w:marTop w:val="0"/>
                  <w:marBottom w:val="0"/>
                  <w:divBdr>
                    <w:top w:val="none" w:sz="0" w:space="0" w:color="auto"/>
                    <w:left w:val="none" w:sz="0" w:space="0" w:color="auto"/>
                    <w:bottom w:val="none" w:sz="0" w:space="0" w:color="auto"/>
                    <w:right w:val="none" w:sz="0" w:space="0" w:color="auto"/>
                  </w:divBdr>
                  <w:divsChild>
                    <w:div w:id="808598747">
                      <w:marLeft w:val="0"/>
                      <w:marRight w:val="-3600"/>
                      <w:marTop w:val="0"/>
                      <w:marBottom w:val="0"/>
                      <w:divBdr>
                        <w:top w:val="none" w:sz="0" w:space="0" w:color="auto"/>
                        <w:left w:val="none" w:sz="0" w:space="0" w:color="auto"/>
                        <w:bottom w:val="none" w:sz="0" w:space="0" w:color="auto"/>
                        <w:right w:val="none" w:sz="0" w:space="0" w:color="auto"/>
                      </w:divBdr>
                      <w:divsChild>
                        <w:div w:id="1798184500">
                          <w:marLeft w:val="-15"/>
                          <w:marRight w:val="3585"/>
                          <w:marTop w:val="0"/>
                          <w:marBottom w:val="0"/>
                          <w:divBdr>
                            <w:top w:val="none" w:sz="0" w:space="0" w:color="auto"/>
                            <w:left w:val="none" w:sz="0" w:space="0" w:color="auto"/>
                            <w:bottom w:val="none" w:sz="0" w:space="0" w:color="auto"/>
                            <w:right w:val="none" w:sz="0" w:space="0" w:color="auto"/>
                          </w:divBdr>
                          <w:divsChild>
                            <w:div w:id="242296220">
                              <w:marLeft w:val="-210"/>
                              <w:marRight w:val="-210"/>
                              <w:marTop w:val="0"/>
                              <w:marBottom w:val="54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sChild>
                                    <w:div w:id="1786920644">
                                      <w:marLeft w:val="0"/>
                                      <w:marRight w:val="0"/>
                                      <w:marTop w:val="0"/>
                                      <w:marBottom w:val="0"/>
                                      <w:divBdr>
                                        <w:top w:val="none" w:sz="0" w:space="0" w:color="auto"/>
                                        <w:left w:val="none" w:sz="0" w:space="0" w:color="auto"/>
                                        <w:bottom w:val="none" w:sz="0" w:space="0" w:color="auto"/>
                                        <w:right w:val="none" w:sz="0" w:space="0" w:color="auto"/>
                                      </w:divBdr>
                                      <w:divsChild>
                                        <w:div w:id="2019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978409">
      <w:bodyDiv w:val="1"/>
      <w:marLeft w:val="0"/>
      <w:marRight w:val="0"/>
      <w:marTop w:val="0"/>
      <w:marBottom w:val="0"/>
      <w:divBdr>
        <w:top w:val="none" w:sz="0" w:space="0" w:color="auto"/>
        <w:left w:val="none" w:sz="0" w:space="0" w:color="auto"/>
        <w:bottom w:val="none" w:sz="0" w:space="0" w:color="auto"/>
        <w:right w:val="none" w:sz="0" w:space="0" w:color="auto"/>
      </w:divBdr>
      <w:divsChild>
        <w:div w:id="1578712355">
          <w:marLeft w:val="0"/>
          <w:marRight w:val="0"/>
          <w:marTop w:val="0"/>
          <w:marBottom w:val="0"/>
          <w:divBdr>
            <w:top w:val="none" w:sz="0" w:space="0" w:color="auto"/>
            <w:left w:val="none" w:sz="0" w:space="0" w:color="auto"/>
            <w:bottom w:val="none" w:sz="0" w:space="0" w:color="auto"/>
            <w:right w:val="none" w:sz="0" w:space="0" w:color="auto"/>
          </w:divBdr>
          <w:divsChild>
            <w:div w:id="198666610">
              <w:marLeft w:val="0"/>
              <w:marRight w:val="0"/>
              <w:marTop w:val="0"/>
              <w:marBottom w:val="0"/>
              <w:divBdr>
                <w:top w:val="none" w:sz="0" w:space="0" w:color="auto"/>
                <w:left w:val="none" w:sz="0" w:space="0" w:color="auto"/>
                <w:bottom w:val="none" w:sz="0" w:space="0" w:color="auto"/>
                <w:right w:val="none" w:sz="0" w:space="0" w:color="auto"/>
              </w:divBdr>
              <w:divsChild>
                <w:div w:id="1031152246">
                  <w:marLeft w:val="0"/>
                  <w:marRight w:val="0"/>
                  <w:marTop w:val="0"/>
                  <w:marBottom w:val="0"/>
                  <w:divBdr>
                    <w:top w:val="none" w:sz="0" w:space="0" w:color="auto"/>
                    <w:left w:val="none" w:sz="0" w:space="0" w:color="auto"/>
                    <w:bottom w:val="none" w:sz="0" w:space="0" w:color="auto"/>
                    <w:right w:val="none" w:sz="0" w:space="0" w:color="auto"/>
                  </w:divBdr>
                  <w:divsChild>
                    <w:div w:id="329480789">
                      <w:marLeft w:val="0"/>
                      <w:marRight w:val="-4019"/>
                      <w:marTop w:val="0"/>
                      <w:marBottom w:val="0"/>
                      <w:divBdr>
                        <w:top w:val="none" w:sz="0" w:space="0" w:color="auto"/>
                        <w:left w:val="none" w:sz="0" w:space="0" w:color="auto"/>
                        <w:bottom w:val="none" w:sz="0" w:space="0" w:color="auto"/>
                        <w:right w:val="none" w:sz="0" w:space="0" w:color="auto"/>
                      </w:divBdr>
                      <w:divsChild>
                        <w:div w:id="421610568">
                          <w:marLeft w:val="-17"/>
                          <w:marRight w:val="4002"/>
                          <w:marTop w:val="0"/>
                          <w:marBottom w:val="0"/>
                          <w:divBdr>
                            <w:top w:val="none" w:sz="0" w:space="0" w:color="auto"/>
                            <w:left w:val="none" w:sz="0" w:space="0" w:color="auto"/>
                            <w:bottom w:val="none" w:sz="0" w:space="0" w:color="auto"/>
                            <w:right w:val="none" w:sz="0" w:space="0" w:color="auto"/>
                          </w:divBdr>
                          <w:divsChild>
                            <w:div w:id="240021793">
                              <w:marLeft w:val="-234"/>
                              <w:marRight w:val="-234"/>
                              <w:marTop w:val="0"/>
                              <w:marBottom w:val="603"/>
                              <w:divBdr>
                                <w:top w:val="none" w:sz="0" w:space="0" w:color="auto"/>
                                <w:left w:val="none" w:sz="0" w:space="0" w:color="auto"/>
                                <w:bottom w:val="none" w:sz="0" w:space="0" w:color="auto"/>
                                <w:right w:val="none" w:sz="0" w:space="0" w:color="auto"/>
                              </w:divBdr>
                              <w:divsChild>
                                <w:div w:id="1900052192">
                                  <w:marLeft w:val="0"/>
                                  <w:marRight w:val="0"/>
                                  <w:marTop w:val="0"/>
                                  <w:marBottom w:val="0"/>
                                  <w:divBdr>
                                    <w:top w:val="none" w:sz="0" w:space="0" w:color="auto"/>
                                    <w:left w:val="none" w:sz="0" w:space="0" w:color="auto"/>
                                    <w:bottom w:val="none" w:sz="0" w:space="0" w:color="auto"/>
                                    <w:right w:val="none" w:sz="0" w:space="0" w:color="auto"/>
                                  </w:divBdr>
                                  <w:divsChild>
                                    <w:div w:id="1358699498">
                                      <w:marLeft w:val="0"/>
                                      <w:marRight w:val="0"/>
                                      <w:marTop w:val="0"/>
                                      <w:marBottom w:val="0"/>
                                      <w:divBdr>
                                        <w:top w:val="none" w:sz="0" w:space="0" w:color="auto"/>
                                        <w:left w:val="none" w:sz="0" w:space="0" w:color="auto"/>
                                        <w:bottom w:val="none" w:sz="0" w:space="0" w:color="auto"/>
                                        <w:right w:val="none" w:sz="0" w:space="0" w:color="auto"/>
                                      </w:divBdr>
                                      <w:divsChild>
                                        <w:div w:id="1834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ourei.mhlw.go.jp/cgi-bin/t_docframe.cgi?MODE=hourei&amp;DMODE=CONTENTS&amp;SMODE=NORMAL&amp;KEYWORD=&amp;EFSNO=2182" TargetMode="External"/><Relationship Id="rId4" Type="http://schemas.microsoft.com/office/2007/relationships/stylesWithEffects" Target="stylesWithEffects.xml"/><Relationship Id="rId9" Type="http://schemas.openxmlformats.org/officeDocument/2006/relationships/hyperlink" Target="http://www.mhlw.go.jp/stf/houdou/2r98520000015ldp.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C2A4-EE35-488F-AFA8-9522F2AF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4731</CharactersWithSpaces>
  <SharedDoc>false</SharedDoc>
  <HLinks>
    <vt:vector size="12" baseType="variant">
      <vt:variant>
        <vt:i4>4784248</vt:i4>
      </vt:variant>
      <vt:variant>
        <vt:i4>3</vt:i4>
      </vt:variant>
      <vt:variant>
        <vt:i4>0</vt:i4>
      </vt:variant>
      <vt:variant>
        <vt:i4>5</vt:i4>
      </vt:variant>
      <vt:variant>
        <vt:lpwstr>http://wwwhourei.mhlw.go.jp/cgi-bin/t_docframe.cgi?MODE=hourei&amp;DMODE=CONTENTS&amp;SMODE=NORMAL&amp;KEYWORD=&amp;EFSNO=2182</vt:lpwstr>
      </vt:variant>
      <vt:variant>
        <vt:lpwstr/>
      </vt:variant>
      <vt:variant>
        <vt:i4>6422638</vt:i4>
      </vt:variant>
      <vt:variant>
        <vt:i4>0</vt:i4>
      </vt:variant>
      <vt:variant>
        <vt:i4>0</vt:i4>
      </vt:variant>
      <vt:variant>
        <vt:i4>5</vt:i4>
      </vt:variant>
      <vt:variant>
        <vt:lpwstr>http://www.mhlw.go.jp/stf/houdou/2r98520000015ldp.html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正男(matsumoto-masao)</dc:creator>
  <cp:lastModifiedBy>厚生労働省ネットワークシステム</cp:lastModifiedBy>
  <cp:revision>2</cp:revision>
  <cp:lastPrinted>2017-03-03T15:39:00Z</cp:lastPrinted>
  <dcterms:created xsi:type="dcterms:W3CDTF">2017-10-02T00:18:00Z</dcterms:created>
  <dcterms:modified xsi:type="dcterms:W3CDTF">2017-10-02T00:18:00Z</dcterms:modified>
</cp:coreProperties>
</file>