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A455C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F67">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A3F6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A70E66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A3F67">
              <w:rPr>
                <w:rFonts w:hint="eastAsia"/>
                <w:color w:val="auto"/>
                <w:sz w:val="36"/>
                <w:szCs w:val="36"/>
              </w:rPr>
              <w:t>重症者等療養環境特別加算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0E123D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3F67">
              <w:rPr>
                <w:rFonts w:hAnsi="Times New Roman" w:cs="Times New Roman" w:hint="eastAsia"/>
                <w:spacing w:val="4"/>
                <w:sz w:val="20"/>
                <w:szCs w:val="20"/>
              </w:rPr>
              <w:t>1-053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A3F67"/>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649D46-1110-4C6C-91F9-2B4DBA1F5B2D}"/>
</file>

<file path=customXml/itemProps2.xml><?xml version="1.0" encoding="utf-8"?>
<ds:datastoreItem xmlns:ds="http://schemas.openxmlformats.org/officeDocument/2006/customXml" ds:itemID="{D393DE32-73EA-40D4-993A-968BF6ACD10B}"/>
</file>

<file path=customXml/itemProps3.xml><?xml version="1.0" encoding="utf-8"?>
<ds:datastoreItem xmlns:ds="http://schemas.openxmlformats.org/officeDocument/2006/customXml" ds:itemID="{B8513C50-F46C-4D89-9290-0DEA7988AF1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