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97FD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66">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4C6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8D04C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34C66">
              <w:rPr>
                <w:rFonts w:hint="eastAsia"/>
                <w:color w:val="auto"/>
                <w:sz w:val="36"/>
                <w:szCs w:val="36"/>
              </w:rPr>
              <w:t>がん患者指導管理料イ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0E62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4C66">
              <w:rPr>
                <w:rFonts w:hAnsi="Times New Roman" w:cs="Times New Roman" w:hint="eastAsia"/>
                <w:spacing w:val="4"/>
                <w:sz w:val="20"/>
                <w:szCs w:val="20"/>
              </w:rPr>
              <w:t>2-009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34C66"/>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4CCDF7-885B-4A49-B77B-E7ED3E8C85AB}"/>
</file>

<file path=customXml/itemProps2.xml><?xml version="1.0" encoding="utf-8"?>
<ds:datastoreItem xmlns:ds="http://schemas.openxmlformats.org/officeDocument/2006/customXml" ds:itemID="{62DB6B7C-7719-4D03-B766-E3EC4E4FB820}"/>
</file>

<file path=customXml/itemProps3.xml><?xml version="1.0" encoding="utf-8"?>
<ds:datastoreItem xmlns:ds="http://schemas.openxmlformats.org/officeDocument/2006/customXml" ds:itemID="{4E78DAC7-D687-40B8-B9FF-3470FEAC6D3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