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42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DA">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01D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47048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01DA">
              <w:rPr>
                <w:rFonts w:hint="eastAsia"/>
                <w:color w:val="auto"/>
                <w:sz w:val="36"/>
                <w:szCs w:val="36"/>
              </w:rPr>
              <w:t>がん患者指導管理料ロ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AA12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01DA">
              <w:rPr>
                <w:rFonts w:hAnsi="Times New Roman" w:cs="Times New Roman" w:hint="eastAsia"/>
                <w:spacing w:val="4"/>
                <w:sz w:val="20"/>
                <w:szCs w:val="20"/>
              </w:rPr>
              <w:t>2-010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01DA"/>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26C95B-C809-4203-AA3B-F07B1FBEA2EC}"/>
</file>

<file path=customXml/itemProps2.xml><?xml version="1.0" encoding="utf-8"?>
<ds:datastoreItem xmlns:ds="http://schemas.openxmlformats.org/officeDocument/2006/customXml" ds:itemID="{D8AC0EC2-71BD-41E5-8433-8FF0B328FC6D}"/>
</file>

<file path=customXml/itemProps3.xml><?xml version="1.0" encoding="utf-8"?>
<ds:datastoreItem xmlns:ds="http://schemas.openxmlformats.org/officeDocument/2006/customXml" ds:itemID="{C5EC9DD0-F586-46CB-871A-4976FBFA854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