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2EB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6C7">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16C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D5377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B16C7">
              <w:rPr>
                <w:rFonts w:hint="eastAsia"/>
                <w:color w:val="auto"/>
                <w:sz w:val="36"/>
                <w:szCs w:val="36"/>
              </w:rPr>
              <w:t>経頸静脈的肝生検</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A91D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16C7">
              <w:rPr>
                <w:rFonts w:hAnsi="Times New Roman" w:cs="Times New Roman" w:hint="eastAsia"/>
                <w:spacing w:val="4"/>
                <w:sz w:val="20"/>
                <w:szCs w:val="20"/>
              </w:rPr>
              <w:t>2-155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16C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A54B4B-31E5-4E4F-9697-B4B2A0F1F82D}"/>
</file>

<file path=customXml/itemProps2.xml><?xml version="1.0" encoding="utf-8"?>
<ds:datastoreItem xmlns:ds="http://schemas.openxmlformats.org/officeDocument/2006/customXml" ds:itemID="{C7E86CB7-E832-4047-A715-FBD79A8EC181}"/>
</file>

<file path=customXml/itemProps3.xml><?xml version="1.0" encoding="utf-8"?>
<ds:datastoreItem xmlns:ds="http://schemas.openxmlformats.org/officeDocument/2006/customXml" ds:itemID="{6C37C857-D42D-4400-9EF1-10D0E35AEF2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