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06BF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669B">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669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6539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A669B">
              <w:rPr>
                <w:rFonts w:hint="eastAsia"/>
                <w:color w:val="auto"/>
                <w:sz w:val="36"/>
                <w:szCs w:val="36"/>
              </w:rPr>
              <w:t>リンパ浮腫複合的治療料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6B1F2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669B">
              <w:rPr>
                <w:rFonts w:hAnsi="Times New Roman" w:cs="Times New Roman" w:hint="eastAsia"/>
                <w:spacing w:val="4"/>
                <w:sz w:val="20"/>
                <w:szCs w:val="20"/>
              </w:rPr>
              <w:t>2-213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A669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09DDF4-2FB8-4FB1-96FD-08D9182A8DF4}"/>
</file>

<file path=customXml/itemProps2.xml><?xml version="1.0" encoding="utf-8"?>
<ds:datastoreItem xmlns:ds="http://schemas.openxmlformats.org/officeDocument/2006/customXml" ds:itemID="{9191EDDA-2DB3-4893-870C-895E7E5FBB95}"/>
</file>

<file path=customXml/itemProps3.xml><?xml version="1.0" encoding="utf-8"?>
<ds:datastoreItem xmlns:ds="http://schemas.openxmlformats.org/officeDocument/2006/customXml" ds:itemID="{82DD733B-D2DF-46C3-9284-585218D0D5E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2024-03-08T10:48:00Z</dcterms:created>
  <dcterms:modified xsi:type="dcterms:W3CDTF">2024-03-08T10:48:00Z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