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B6C3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48D0">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48D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2BCDCC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A48D0">
              <w:rPr>
                <w:rFonts w:hint="eastAsia"/>
                <w:color w:val="auto"/>
                <w:sz w:val="36"/>
                <w:szCs w:val="36"/>
              </w:rPr>
              <w:t>精神科ナイト・ケア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245F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48D0">
              <w:rPr>
                <w:rFonts w:hAnsi="Times New Roman" w:cs="Times New Roman" w:hint="eastAsia"/>
                <w:spacing w:val="4"/>
                <w:sz w:val="20"/>
                <w:szCs w:val="20"/>
              </w:rPr>
              <w:t>2-233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A48D0"/>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557235-2869-4346-929D-B0C3AE6C79BC}"/>
</file>

<file path=customXml/itemProps2.xml><?xml version="1.0" encoding="utf-8"?>
<ds:datastoreItem xmlns:ds="http://schemas.openxmlformats.org/officeDocument/2006/customXml" ds:itemID="{0D6163FD-E19F-42A2-946A-2081622A1C2E}"/>
</file>

<file path=customXml/itemProps3.xml><?xml version="1.0" encoding="utf-8"?>
<ds:datastoreItem xmlns:ds="http://schemas.openxmlformats.org/officeDocument/2006/customXml" ds:itemID="{72260080-337A-468F-AA91-C68DDEA2B13B}"/>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2024-03-08T10:50:00Z</dcterms:created>
  <dcterms:modified xsi:type="dcterms:W3CDTF">2024-03-08T10:50:00Z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