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B118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57A2">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D57A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6A07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D57A2">
              <w:rPr>
                <w:rFonts w:hint="eastAsia"/>
                <w:color w:val="auto"/>
                <w:sz w:val="36"/>
                <w:szCs w:val="36"/>
              </w:rPr>
              <w:t>精神科デイ・ナイト・ケア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AEF61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57A2">
              <w:rPr>
                <w:rFonts w:hAnsi="Times New Roman" w:cs="Times New Roman" w:hint="eastAsia"/>
                <w:spacing w:val="4"/>
                <w:sz w:val="20"/>
                <w:szCs w:val="20"/>
              </w:rPr>
              <w:t>2-234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D57A2"/>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467135-7854-4A0A-802A-879AF30DD2FD}"/>
</file>

<file path=customXml/itemProps2.xml><?xml version="1.0" encoding="utf-8"?>
<ds:datastoreItem xmlns:ds="http://schemas.openxmlformats.org/officeDocument/2006/customXml" ds:itemID="{BF104AED-2096-4C72-AE22-F2B3485473DF}"/>
</file>

<file path=customXml/itemProps3.xml><?xml version="1.0" encoding="utf-8"?>
<ds:datastoreItem xmlns:ds="http://schemas.openxmlformats.org/officeDocument/2006/customXml" ds:itemID="{E2A84E22-AB09-44EA-AE63-A54C4AE552F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