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CDF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379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4379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0F2239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4379D">
              <w:rPr>
                <w:rFonts w:hint="eastAsia"/>
                <w:color w:val="auto"/>
                <w:sz w:val="36"/>
                <w:szCs w:val="36"/>
              </w:rPr>
              <w:t>ストーマ合併症加算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EEE00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379D">
              <w:rPr>
                <w:rFonts w:hAnsi="Times New Roman" w:cs="Times New Roman" w:hint="eastAsia"/>
                <w:spacing w:val="4"/>
                <w:sz w:val="20"/>
                <w:szCs w:val="20"/>
              </w:rPr>
              <w:t>2-259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379D"/>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A82C4F-66EA-45D6-BDA1-B22C6C269F51}"/>
</file>

<file path=customXml/itemProps2.xml><?xml version="1.0" encoding="utf-8"?>
<ds:datastoreItem xmlns:ds="http://schemas.openxmlformats.org/officeDocument/2006/customXml" ds:itemID="{E0F5064F-E856-4369-B7E0-D13BDEBB153D}"/>
</file>

<file path=customXml/itemProps3.xml><?xml version="1.0" encoding="utf-8"?>
<ds:datastoreItem xmlns:ds="http://schemas.openxmlformats.org/officeDocument/2006/customXml" ds:itemID="{34DCE695-77C7-4D05-991C-B15D8D30C96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