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3A64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0B72">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70B7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2B3851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70B72">
              <w:rPr>
                <w:rFonts w:hint="eastAsia"/>
                <w:color w:val="auto"/>
                <w:sz w:val="36"/>
                <w:szCs w:val="36"/>
              </w:rPr>
              <w:t>尿道狭窄グラフト再建術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C9BCD1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0B72">
              <w:rPr>
                <w:rFonts w:hAnsi="Times New Roman" w:cs="Times New Roman" w:hint="eastAsia"/>
                <w:spacing w:val="4"/>
                <w:sz w:val="20"/>
                <w:szCs w:val="20"/>
              </w:rPr>
              <w:t>2-431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70B72"/>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C3472D-E5A8-4E93-8EF4-A2D9C50CDEA2}"/>
</file>

<file path=customXml/itemProps2.xml><?xml version="1.0" encoding="utf-8"?>
<ds:datastoreItem xmlns:ds="http://schemas.openxmlformats.org/officeDocument/2006/customXml" ds:itemID="{4E649C71-7722-4C53-9BF7-7BBAC9D1342C}"/>
</file>

<file path=customXml/itemProps3.xml><?xml version="1.0" encoding="utf-8"?>
<ds:datastoreItem xmlns:ds="http://schemas.openxmlformats.org/officeDocument/2006/customXml" ds:itemID="{35C5E55D-A880-431A-AA57-29F2DAB6F7E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