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B29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CFD">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14CF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B40EE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14CFD">
              <w:rPr>
                <w:rFonts w:hint="eastAsia"/>
                <w:color w:val="auto"/>
                <w:sz w:val="36"/>
                <w:szCs w:val="36"/>
              </w:rPr>
              <w:t>胎児輸血術及び臍帯穿刺</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3C38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4CFD">
              <w:rPr>
                <w:rFonts w:hAnsi="Times New Roman" w:cs="Times New Roman" w:hint="eastAsia"/>
                <w:spacing w:val="4"/>
                <w:sz w:val="20"/>
                <w:szCs w:val="20"/>
              </w:rPr>
              <w:t>2-450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4CFD"/>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88CD2F-B1EE-4F24-A7D7-630C13E93DF3}"/>
</file>

<file path=customXml/itemProps2.xml><?xml version="1.0" encoding="utf-8"?>
<ds:datastoreItem xmlns:ds="http://schemas.openxmlformats.org/officeDocument/2006/customXml" ds:itemID="{9EDAEB55-87E3-4BDE-BC81-41300074D323}"/>
</file>

<file path=customXml/itemProps3.xml><?xml version="1.0" encoding="utf-8"?>
<ds:datastoreItem xmlns:ds="http://schemas.openxmlformats.org/officeDocument/2006/customXml" ds:itemID="{C217558A-98BF-479C-9FD8-14C707679E6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