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7E7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ECF">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15EC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472A7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15ECF">
              <w:rPr>
                <w:rFonts w:hint="eastAsia"/>
                <w:color w:val="auto"/>
                <w:sz w:val="36"/>
                <w:szCs w:val="36"/>
              </w:rPr>
              <w:t>麻酔管理料（Ⅱ）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A1CCA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5ECF">
              <w:rPr>
                <w:rFonts w:hAnsi="Times New Roman" w:cs="Times New Roman" w:hint="eastAsia"/>
                <w:spacing w:val="4"/>
                <w:sz w:val="20"/>
                <w:szCs w:val="20"/>
              </w:rPr>
              <w:t>2-491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15ECF"/>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9B7D34-08F7-4D15-9BC4-06D00D7D1007}"/>
</file>

<file path=customXml/itemProps2.xml><?xml version="1.0" encoding="utf-8"?>
<ds:datastoreItem xmlns:ds="http://schemas.openxmlformats.org/officeDocument/2006/customXml" ds:itemID="{9D425AD0-96F0-4228-BA8B-E8A43E6DBCD9}"/>
</file>

<file path=customXml/itemProps3.xml><?xml version="1.0" encoding="utf-8"?>
<ds:datastoreItem xmlns:ds="http://schemas.openxmlformats.org/officeDocument/2006/customXml" ds:itemID="{256C44B9-B114-4D0D-828E-51CDFA21A4C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