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086E4" w14:textId="77777777" w:rsidR="00ED5038" w:rsidRDefault="00ED5038">
      <w:pPr>
        <w:adjustRightInd/>
        <w:spacing w:line="330" w:lineRule="exact"/>
        <w:rPr>
          <w:rFonts w:hAnsi="Times New Roman" w:cs="Times New Roman"/>
          <w:spacing w:val="2"/>
        </w:rPr>
      </w:pPr>
      <w:r>
        <w:rPr>
          <w:rFonts w:eastAsia="ＭＳ ゴシック" w:hAnsi="Times New Roman" w:cs="ＭＳ ゴシック" w:hint="eastAsia"/>
          <w:sz w:val="24"/>
          <w:szCs w:val="24"/>
        </w:rPr>
        <w:t>様式</w:t>
      </w:r>
      <w:r>
        <w:rPr>
          <w:rFonts w:ascii="ＭＳ ゴシック" w:hAnsi="ＭＳ ゴシック" w:cs="ＭＳ ゴシック"/>
          <w:sz w:val="24"/>
          <w:szCs w:val="24"/>
        </w:rPr>
        <w:t>26</w:t>
      </w:r>
    </w:p>
    <w:p w14:paraId="3533BF1B" w14:textId="77777777" w:rsidR="00ED5038" w:rsidRPr="00A911F8" w:rsidRDefault="00ED5038">
      <w:pPr>
        <w:adjustRightInd/>
        <w:rPr>
          <w:rFonts w:hAnsi="Times New Roman" w:cs="Times New Roman"/>
          <w:spacing w:val="2"/>
        </w:rPr>
      </w:pPr>
    </w:p>
    <w:p w14:paraId="1D374654" w14:textId="77777777" w:rsidR="00A911F8" w:rsidRDefault="00A911F8" w:rsidP="00A911F8">
      <w:pPr>
        <w:adjustRightInd/>
        <w:spacing w:line="370" w:lineRule="exact"/>
        <w:ind w:left="862" w:hanging="538"/>
        <w:jc w:val="center"/>
        <w:rPr>
          <w:rFonts w:ascii="ＭＳ ゴシック" w:eastAsia="ＭＳ ゴシック" w:hAnsi="ＭＳ ゴシック"/>
          <w:sz w:val="28"/>
          <w:szCs w:val="28"/>
        </w:rPr>
      </w:pPr>
      <w:r>
        <w:rPr>
          <w:rFonts w:eastAsia="ＭＳ ゴシック" w:hAnsi="Times New Roman" w:cs="ＭＳ ゴシック" w:hint="eastAsia"/>
          <w:spacing w:val="2"/>
          <w:sz w:val="28"/>
          <w:szCs w:val="28"/>
        </w:rPr>
        <w:t>中枢神経磁気刺激による誘発筋電図</w:t>
      </w:r>
      <w:r w:rsidRPr="00A911F8">
        <w:rPr>
          <w:rFonts w:ascii="ＭＳ ゴシック" w:eastAsia="ＭＳ ゴシック" w:hAnsi="ＭＳ ゴシック" w:hint="eastAsia"/>
          <w:sz w:val="28"/>
          <w:szCs w:val="28"/>
        </w:rPr>
        <w:t>の</w:t>
      </w:r>
    </w:p>
    <w:p w14:paraId="6C91BDFC" w14:textId="77777777" w:rsidR="00A911F8" w:rsidRPr="00A911F8" w:rsidRDefault="00A911F8" w:rsidP="00A911F8">
      <w:pPr>
        <w:adjustRightInd/>
        <w:spacing w:line="370" w:lineRule="exact"/>
        <w:ind w:left="862" w:hanging="538"/>
        <w:jc w:val="center"/>
        <w:rPr>
          <w:rFonts w:ascii="ＭＳ ゴシック" w:eastAsia="ＭＳ ゴシック" w:hAnsi="ＭＳ ゴシック"/>
          <w:sz w:val="28"/>
          <w:szCs w:val="28"/>
        </w:rPr>
      </w:pPr>
      <w:r w:rsidRPr="00A911F8">
        <w:rPr>
          <w:rFonts w:ascii="ＭＳ ゴシック" w:eastAsia="ＭＳ ゴシック" w:hAnsi="ＭＳ ゴシック" w:hint="eastAsia"/>
          <w:sz w:val="28"/>
          <w:szCs w:val="28"/>
        </w:rPr>
        <w:t>施設基準に係る届出書添付書類</w:t>
      </w:r>
    </w:p>
    <w:p w14:paraId="2E32529A" w14:textId="77777777" w:rsidR="00ED5038" w:rsidRDefault="00ED5038">
      <w:pPr>
        <w:adjustRightInd/>
        <w:rPr>
          <w:rFonts w:hAnsi="Times New Roman" w:cs="Times New Roman"/>
          <w:spacing w:val="2"/>
        </w:rPr>
      </w:pPr>
    </w:p>
    <w:p w14:paraId="5B97A0B4" w14:textId="77777777" w:rsidR="00ED5038" w:rsidRDefault="00ED5038" w:rsidP="00447F84">
      <w:pPr>
        <w:adjustRightInd/>
        <w:spacing w:line="330" w:lineRule="exact"/>
        <w:ind w:firstLineChars="1200" w:firstLine="2640"/>
        <w:jc w:val="right"/>
        <w:rPr>
          <w:rFonts w:hAnsi="Times New Roman" w:cs="Times New Roman"/>
          <w:spacing w:val="2"/>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23"/>
        <w:gridCol w:w="2380"/>
      </w:tblGrid>
      <w:tr w:rsidR="00ED5038" w14:paraId="756D1B4C" w14:textId="77777777" w:rsidTr="00447F84">
        <w:trPr>
          <w:trHeight w:val="2098"/>
        </w:trPr>
        <w:tc>
          <w:tcPr>
            <w:tcW w:w="9503" w:type="dxa"/>
            <w:gridSpan w:val="2"/>
            <w:tcBorders>
              <w:top w:val="single" w:sz="4" w:space="0" w:color="000000"/>
              <w:left w:val="single" w:sz="4" w:space="0" w:color="000000"/>
              <w:bottom w:val="single" w:sz="4" w:space="0" w:color="000000"/>
              <w:right w:val="single" w:sz="4" w:space="0" w:color="000000"/>
            </w:tcBorders>
            <w:vAlign w:val="center"/>
          </w:tcPr>
          <w:p w14:paraId="62FD1386" w14:textId="77777777" w:rsidR="00ED5038" w:rsidRDefault="00ED5038" w:rsidP="00447F84">
            <w:pPr>
              <w:kinsoku w:val="0"/>
              <w:overflowPunct w:val="0"/>
              <w:autoSpaceDE w:val="0"/>
              <w:autoSpaceDN w:val="0"/>
              <w:spacing w:line="300" w:lineRule="atLeast"/>
              <w:jc w:val="both"/>
              <w:rPr>
                <w:rFonts w:hAnsi="Times New Roman" w:cs="Times New Roman"/>
                <w:spacing w:val="2"/>
              </w:rPr>
            </w:pPr>
            <w:r>
              <w:rPr>
                <w:rFonts w:eastAsia="ＭＳ ゴシック" w:hAnsi="Times New Roman" w:cs="ＭＳ ゴシック" w:hint="eastAsia"/>
              </w:rPr>
              <w:t>１　届出種別　・</w:t>
            </w:r>
            <w:r>
              <w:rPr>
                <w:rFonts w:hAnsi="Times New Roman" w:cs="Times New Roman"/>
                <w:color w:val="auto"/>
              </w:rPr>
              <w:fldChar w:fldCharType="begin"/>
            </w:r>
            <w:r>
              <w:rPr>
                <w:rFonts w:hAnsi="Times New Roman" w:cs="Times New Roman"/>
                <w:color w:val="auto"/>
              </w:rPr>
              <w:instrText>eq \o\ad(</w:instrText>
            </w:r>
            <w:r>
              <w:rPr>
                <w:rFonts w:eastAsia="ＭＳ ゴシック" w:hAnsi="Times New Roman" w:cs="ＭＳ ゴシック" w:hint="eastAsia"/>
              </w:rPr>
              <w:instrText>新規届出</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rPr>
                <w:rFonts w:eastAsia="ＭＳ ゴシック" w:hAnsi="Times New Roman" w:cs="ＭＳ ゴシック" w:hint="eastAsia"/>
              </w:rPr>
              <w:t>（実績期間　　　年　　　月～　　　年　　　月）</w:t>
            </w:r>
          </w:p>
          <w:p w14:paraId="21E2D85E" w14:textId="77777777" w:rsidR="00ED5038" w:rsidRDefault="00ED5038" w:rsidP="00447F84">
            <w:pPr>
              <w:kinsoku w:val="0"/>
              <w:overflowPunct w:val="0"/>
              <w:autoSpaceDE w:val="0"/>
              <w:autoSpaceDN w:val="0"/>
              <w:spacing w:line="300" w:lineRule="atLeast"/>
              <w:ind w:left="1508"/>
              <w:jc w:val="both"/>
              <w:rPr>
                <w:rFonts w:hAnsi="Times New Roman" w:cs="Times New Roman"/>
                <w:spacing w:val="2"/>
              </w:rPr>
            </w:pPr>
            <w:r>
              <w:rPr>
                <w:rFonts w:eastAsia="ＭＳ ゴシック" w:hAnsi="Times New Roman" w:cs="ＭＳ ゴシック" w:hint="eastAsia"/>
              </w:rPr>
              <w:t>・</w:t>
            </w:r>
            <w:r>
              <w:rPr>
                <w:rFonts w:hAnsi="Times New Roman" w:cs="Times New Roman"/>
                <w:color w:val="auto"/>
              </w:rPr>
              <w:fldChar w:fldCharType="begin"/>
            </w:r>
            <w:r>
              <w:rPr>
                <w:rFonts w:hAnsi="Times New Roman" w:cs="Times New Roman"/>
                <w:color w:val="auto"/>
              </w:rPr>
              <w:instrText>eq \o\ad(</w:instrText>
            </w:r>
            <w:r>
              <w:rPr>
                <w:rFonts w:eastAsia="ＭＳ ゴシック" w:hAnsi="Times New Roman" w:cs="ＭＳ ゴシック" w:hint="eastAsia"/>
              </w:rPr>
              <w:instrText>再度の届出</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rPr>
                <w:rFonts w:eastAsia="ＭＳ ゴシック" w:hAnsi="Times New Roman" w:cs="ＭＳ ゴシック" w:hint="eastAsia"/>
              </w:rPr>
              <w:t>（実績期間　　　年　　　月～　　　年　　　月）</w:t>
            </w:r>
          </w:p>
          <w:p w14:paraId="16935C14" w14:textId="77777777" w:rsidR="00ED5038" w:rsidRDefault="00ED5038" w:rsidP="00447F84">
            <w:pPr>
              <w:kinsoku w:val="0"/>
              <w:overflowPunct w:val="0"/>
              <w:autoSpaceDE w:val="0"/>
              <w:autoSpaceDN w:val="0"/>
              <w:spacing w:line="300" w:lineRule="atLeast"/>
              <w:ind w:left="1508"/>
              <w:jc w:val="both"/>
              <w:rPr>
                <w:rFonts w:hAnsi="Times New Roman" w:cs="Times New Roman"/>
                <w:spacing w:val="2"/>
              </w:rPr>
            </w:pPr>
            <w:r>
              <w:rPr>
                <w:rFonts w:eastAsia="ＭＳ ゴシック" w:hAnsi="Times New Roman" w:cs="ＭＳ ゴシック" w:hint="eastAsia"/>
              </w:rPr>
              <w:t>・機器増設による届出（実績期間　　　年　　　月～　　　年　　　月）</w:t>
            </w:r>
          </w:p>
          <w:p w14:paraId="2E401B25" w14:textId="77777777" w:rsidR="00ED5038" w:rsidRDefault="00ED5038" w:rsidP="00447F84">
            <w:pPr>
              <w:kinsoku w:val="0"/>
              <w:overflowPunct w:val="0"/>
              <w:autoSpaceDE w:val="0"/>
              <w:autoSpaceDN w:val="0"/>
              <w:spacing w:line="300" w:lineRule="atLeast"/>
              <w:jc w:val="both"/>
              <w:rPr>
                <w:rFonts w:hAnsi="Times New Roman" w:cs="Times New Roman"/>
                <w:spacing w:val="2"/>
              </w:rPr>
            </w:pPr>
          </w:p>
          <w:p w14:paraId="6C5E36E7" w14:textId="77777777" w:rsidR="00ED5038" w:rsidRDefault="00ED5038" w:rsidP="00447F84">
            <w:pPr>
              <w:kinsoku w:val="0"/>
              <w:overflowPunct w:val="0"/>
              <w:autoSpaceDE w:val="0"/>
              <w:autoSpaceDN w:val="0"/>
              <w:spacing w:line="300" w:lineRule="atLeast"/>
              <w:jc w:val="both"/>
              <w:rPr>
                <w:rFonts w:hAnsi="Times New Roman" w:cs="Times New Roman"/>
                <w:spacing w:val="2"/>
              </w:rPr>
            </w:pPr>
            <w:r>
              <w:rPr>
                <w:rFonts w:eastAsia="ＭＳ ゴシック" w:hAnsi="Times New Roman" w:cs="ＭＳ ゴシック" w:hint="eastAsia"/>
              </w:rPr>
              <w:t>２　届出年月日　　　　　　年　　　月　　　日</w:t>
            </w:r>
          </w:p>
        </w:tc>
      </w:tr>
      <w:tr w:rsidR="00ED5038" w14:paraId="0777FB6E" w14:textId="77777777" w:rsidTr="000E3FAE">
        <w:trPr>
          <w:trHeight w:val="781"/>
        </w:trPr>
        <w:tc>
          <w:tcPr>
            <w:tcW w:w="9503" w:type="dxa"/>
            <w:gridSpan w:val="2"/>
            <w:tcBorders>
              <w:top w:val="single" w:sz="4" w:space="0" w:color="000000"/>
              <w:left w:val="single" w:sz="4" w:space="0" w:color="000000"/>
              <w:bottom w:val="single" w:sz="4" w:space="0" w:color="FFFFFF" w:themeColor="background1"/>
              <w:right w:val="single" w:sz="4" w:space="0" w:color="000000"/>
            </w:tcBorders>
          </w:tcPr>
          <w:p w14:paraId="75BD3BA6" w14:textId="77777777" w:rsidR="00ED5038" w:rsidRDefault="00ED5038">
            <w:pPr>
              <w:kinsoku w:val="0"/>
              <w:overflowPunct w:val="0"/>
              <w:autoSpaceDE w:val="0"/>
              <w:autoSpaceDN w:val="0"/>
              <w:spacing w:line="300" w:lineRule="atLeast"/>
              <w:rPr>
                <w:rFonts w:hAnsi="Times New Roman" w:cs="Times New Roman"/>
                <w:spacing w:val="2"/>
              </w:rPr>
            </w:pPr>
          </w:p>
          <w:p w14:paraId="77A6580C" w14:textId="77777777" w:rsidR="00ED5038" w:rsidRDefault="00ED5038">
            <w:pPr>
              <w:kinsoku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３　施設共同利用率の算定</w:t>
            </w:r>
          </w:p>
          <w:p w14:paraId="438CB13B" w14:textId="77777777" w:rsidR="00447F84" w:rsidRDefault="00447F84">
            <w:pPr>
              <w:kinsoku w:val="0"/>
              <w:overflowPunct w:val="0"/>
              <w:autoSpaceDE w:val="0"/>
              <w:autoSpaceDN w:val="0"/>
              <w:spacing w:line="300" w:lineRule="atLeast"/>
              <w:rPr>
                <w:rFonts w:hAnsi="Times New Roman" w:cs="Times New Roman"/>
                <w:spacing w:val="2"/>
              </w:rPr>
            </w:pPr>
          </w:p>
        </w:tc>
      </w:tr>
      <w:tr w:rsidR="000E3FAE" w14:paraId="3984A3F1" w14:textId="77777777" w:rsidTr="000E3FAE">
        <w:trPr>
          <w:trHeight w:val="774"/>
        </w:trPr>
        <w:tc>
          <w:tcPr>
            <w:tcW w:w="7123" w:type="dxa"/>
            <w:tcBorders>
              <w:top w:val="single" w:sz="4" w:space="0" w:color="FFFFFF" w:themeColor="background1"/>
              <w:left w:val="single" w:sz="4" w:space="0" w:color="000000"/>
              <w:bottom w:val="single" w:sz="4" w:space="0" w:color="FFFFFF" w:themeColor="background1"/>
              <w:right w:val="single" w:sz="4" w:space="0" w:color="FFFFFF" w:themeColor="background1"/>
            </w:tcBorders>
          </w:tcPr>
          <w:p w14:paraId="20F55A05" w14:textId="77777777" w:rsidR="000E3FAE" w:rsidRDefault="000E3FAE" w:rsidP="000E3FAE">
            <w:pPr>
              <w:kinsoku w:val="0"/>
              <w:overflowPunct w:val="0"/>
              <w:autoSpaceDE w:val="0"/>
              <w:autoSpaceDN w:val="0"/>
              <w:spacing w:line="300" w:lineRule="atLeast"/>
              <w:rPr>
                <w:rFonts w:eastAsia="ＭＳ ゴシック" w:hAnsi="Times New Roman" w:cs="ＭＳ ゴシック"/>
              </w:rPr>
            </w:pPr>
            <w:r>
              <w:rPr>
                <w:rFonts w:eastAsia="ＭＳ ゴシック" w:hAnsi="Times New Roman" w:cs="ＭＳ ゴシック" w:hint="eastAsia"/>
              </w:rPr>
              <w:t xml:space="preserve">　</w:t>
            </w:r>
          </w:p>
          <w:p w14:paraId="7F8B27FC" w14:textId="77777777" w:rsidR="000E3FAE" w:rsidRDefault="000E3FAE" w:rsidP="000E3FAE">
            <w:pPr>
              <w:kinsoku w:val="0"/>
              <w:overflowPunct w:val="0"/>
              <w:autoSpaceDE w:val="0"/>
              <w:autoSpaceDN w:val="0"/>
              <w:spacing w:line="300" w:lineRule="atLeast"/>
              <w:ind w:leftChars="100" w:left="432" w:hangingChars="100" w:hanging="216"/>
              <w:rPr>
                <w:rFonts w:hAnsi="Times New Roman" w:cs="Times New Roman"/>
                <w:spacing w:val="2"/>
              </w:rPr>
            </w:pPr>
            <w:r>
              <w:rPr>
                <w:rFonts w:eastAsia="ＭＳ ゴシック" w:hAnsi="Times New Roman" w:cs="ＭＳ ゴシック" w:hint="eastAsia"/>
              </w:rPr>
              <w:t>①　当該検査機器を使用した全患者数</w:t>
            </w:r>
          </w:p>
          <w:p w14:paraId="1889FB44" w14:textId="77777777" w:rsidR="000E3FAE" w:rsidRPr="000E3FAE" w:rsidRDefault="000E3FAE" w:rsidP="000E3FAE">
            <w:pPr>
              <w:kinsoku w:val="0"/>
              <w:overflowPunct w:val="0"/>
              <w:autoSpaceDE w:val="0"/>
              <w:autoSpaceDN w:val="0"/>
              <w:spacing w:line="300" w:lineRule="atLeast"/>
              <w:rPr>
                <w:rFonts w:hAnsi="Times New Roman" w:cs="Times New Roman"/>
                <w:spacing w:val="2"/>
              </w:rPr>
            </w:pPr>
          </w:p>
        </w:tc>
        <w:tc>
          <w:tcPr>
            <w:tcW w:w="2380" w:type="dxa"/>
            <w:tcBorders>
              <w:top w:val="single" w:sz="4" w:space="0" w:color="FFFFFF" w:themeColor="background1"/>
              <w:left w:val="single" w:sz="4" w:space="0" w:color="FFFFFF" w:themeColor="background1"/>
              <w:bottom w:val="single" w:sz="4" w:space="0" w:color="FFFFFF" w:themeColor="background1"/>
              <w:right w:val="single" w:sz="4" w:space="0" w:color="000000"/>
            </w:tcBorders>
          </w:tcPr>
          <w:p w14:paraId="007917FA" w14:textId="77777777" w:rsidR="000E3FAE" w:rsidRDefault="000E3FAE" w:rsidP="000E3FAE">
            <w:pPr>
              <w:widowControl/>
              <w:suppressAutoHyphens w:val="0"/>
              <w:wordWrap/>
              <w:adjustRightInd/>
              <w:ind w:rightChars="159" w:right="343"/>
              <w:textAlignment w:val="auto"/>
              <w:rPr>
                <w:rFonts w:hAnsi="Times New Roman" w:cs="Times New Roman"/>
                <w:spacing w:val="2"/>
              </w:rPr>
            </w:pPr>
          </w:p>
          <w:p w14:paraId="4099951B" w14:textId="77777777" w:rsidR="000E3FAE" w:rsidRPr="00972E86" w:rsidRDefault="000E3FAE" w:rsidP="000E3FAE">
            <w:pPr>
              <w:kinsoku w:val="0"/>
              <w:overflowPunct w:val="0"/>
              <w:autoSpaceDE w:val="0"/>
              <w:autoSpaceDN w:val="0"/>
              <w:spacing w:line="300" w:lineRule="atLeast"/>
              <w:ind w:rightChars="159" w:right="343"/>
              <w:jc w:val="right"/>
              <w:rPr>
                <w:rFonts w:hAnsi="Times New Roman" w:cs="Times New Roman"/>
                <w:spacing w:val="2"/>
                <w:u w:val="single"/>
              </w:rPr>
            </w:pPr>
            <w:r>
              <w:rPr>
                <w:rFonts w:eastAsia="ＭＳ ゴシック" w:hAnsi="Times New Roman" w:cs="ＭＳ ゴシック" w:hint="eastAsia"/>
                <w:u w:val="single"/>
              </w:rPr>
              <w:t xml:space="preserve">　　　　　</w:t>
            </w:r>
            <w:r w:rsidRPr="00972E86">
              <w:rPr>
                <w:rFonts w:eastAsia="ＭＳ ゴシック" w:hAnsi="Times New Roman" w:cs="ＭＳ ゴシック" w:hint="eastAsia"/>
                <w:u w:val="single"/>
              </w:rPr>
              <w:t>名</w:t>
            </w:r>
          </w:p>
          <w:p w14:paraId="5EFA0AFE" w14:textId="77777777" w:rsidR="000E3FAE" w:rsidRDefault="000E3FAE" w:rsidP="000E3FAE">
            <w:pPr>
              <w:kinsoku w:val="0"/>
              <w:overflowPunct w:val="0"/>
              <w:autoSpaceDE w:val="0"/>
              <w:autoSpaceDN w:val="0"/>
              <w:spacing w:line="300" w:lineRule="atLeast"/>
              <w:ind w:rightChars="159" w:right="343"/>
              <w:rPr>
                <w:rFonts w:hAnsi="Times New Roman" w:cs="Times New Roman"/>
                <w:spacing w:val="2"/>
              </w:rPr>
            </w:pPr>
          </w:p>
        </w:tc>
      </w:tr>
      <w:tr w:rsidR="000E3FAE" w14:paraId="6BF11712" w14:textId="77777777" w:rsidTr="000E3FAE">
        <w:trPr>
          <w:trHeight w:val="1019"/>
        </w:trPr>
        <w:tc>
          <w:tcPr>
            <w:tcW w:w="7123" w:type="dxa"/>
            <w:tcBorders>
              <w:top w:val="single" w:sz="4" w:space="0" w:color="FFFFFF" w:themeColor="background1"/>
              <w:left w:val="single" w:sz="4" w:space="0" w:color="000000"/>
              <w:bottom w:val="single" w:sz="4" w:space="0" w:color="FFFFFF" w:themeColor="background1"/>
              <w:right w:val="single" w:sz="4" w:space="0" w:color="FFFFFF" w:themeColor="background1"/>
            </w:tcBorders>
          </w:tcPr>
          <w:p w14:paraId="30921D15" w14:textId="77777777" w:rsidR="000E3FAE" w:rsidRDefault="000E3FAE" w:rsidP="000E3FAE">
            <w:pPr>
              <w:kinsoku w:val="0"/>
              <w:overflowPunct w:val="0"/>
              <w:autoSpaceDE w:val="0"/>
              <w:autoSpaceDN w:val="0"/>
              <w:spacing w:line="300" w:lineRule="atLeast"/>
              <w:ind w:hanging="430"/>
              <w:rPr>
                <w:rFonts w:eastAsia="ＭＳ ゴシック" w:hAnsi="Times New Roman" w:cs="ＭＳ ゴシック"/>
              </w:rPr>
            </w:pPr>
            <w:r>
              <w:rPr>
                <w:rFonts w:eastAsia="ＭＳ ゴシック" w:hAnsi="Times New Roman" w:cs="ＭＳ ゴシック" w:hint="eastAsia"/>
              </w:rPr>
              <w:t xml:space="preserve">　</w:t>
            </w:r>
          </w:p>
          <w:p w14:paraId="707281DF" w14:textId="77777777" w:rsidR="000E3FAE" w:rsidRDefault="000E3FAE" w:rsidP="000E3FAE">
            <w:pPr>
              <w:kinsoku w:val="0"/>
              <w:overflowPunct w:val="0"/>
              <w:autoSpaceDE w:val="0"/>
              <w:autoSpaceDN w:val="0"/>
              <w:spacing w:line="300" w:lineRule="atLeast"/>
              <w:ind w:leftChars="100" w:left="432" w:hangingChars="100" w:hanging="216"/>
              <w:rPr>
                <w:rFonts w:hAnsi="Times New Roman" w:cs="Times New Roman"/>
                <w:spacing w:val="2"/>
              </w:rPr>
            </w:pPr>
            <w:r>
              <w:rPr>
                <w:rFonts w:eastAsia="ＭＳ ゴシック" w:hAnsi="Times New Roman" w:cs="ＭＳ ゴシック" w:hint="eastAsia"/>
              </w:rPr>
              <w:t>②　当該検査機器の共同利用を目的として他の保険医療機関からの依頼により検査を行った患者数</w:t>
            </w:r>
          </w:p>
          <w:p w14:paraId="73ED40A5" w14:textId="77777777" w:rsidR="000E3FAE" w:rsidRDefault="000E3FAE" w:rsidP="000E3FAE">
            <w:pPr>
              <w:kinsoku w:val="0"/>
              <w:overflowPunct w:val="0"/>
              <w:autoSpaceDE w:val="0"/>
              <w:autoSpaceDN w:val="0"/>
              <w:spacing w:line="300" w:lineRule="atLeast"/>
              <w:rPr>
                <w:rFonts w:eastAsia="ＭＳ ゴシック" w:hAnsi="Times New Roman" w:cs="ＭＳ ゴシック"/>
              </w:rPr>
            </w:pPr>
          </w:p>
        </w:tc>
        <w:tc>
          <w:tcPr>
            <w:tcW w:w="2380" w:type="dxa"/>
            <w:tcBorders>
              <w:top w:val="single" w:sz="4" w:space="0" w:color="FFFFFF" w:themeColor="background1"/>
              <w:left w:val="single" w:sz="4" w:space="0" w:color="FFFFFF" w:themeColor="background1"/>
              <w:bottom w:val="single" w:sz="4" w:space="0" w:color="FFFFFF" w:themeColor="background1"/>
              <w:right w:val="single" w:sz="4" w:space="0" w:color="000000"/>
            </w:tcBorders>
          </w:tcPr>
          <w:p w14:paraId="6FD5E4DD" w14:textId="77777777" w:rsidR="000E3FAE" w:rsidRDefault="000E3FAE" w:rsidP="000E3FAE">
            <w:pPr>
              <w:widowControl/>
              <w:suppressAutoHyphens w:val="0"/>
              <w:wordWrap/>
              <w:adjustRightInd/>
              <w:ind w:rightChars="159" w:right="343"/>
              <w:textAlignment w:val="auto"/>
              <w:rPr>
                <w:rFonts w:eastAsia="ＭＳ ゴシック" w:hAnsi="Times New Roman" w:cs="ＭＳ ゴシック"/>
              </w:rPr>
            </w:pPr>
          </w:p>
          <w:p w14:paraId="7BB9D3EA" w14:textId="77777777" w:rsidR="000E3FAE" w:rsidRDefault="000E3FAE" w:rsidP="000E3FAE">
            <w:pPr>
              <w:widowControl/>
              <w:suppressAutoHyphens w:val="0"/>
              <w:wordWrap/>
              <w:adjustRightInd/>
              <w:ind w:rightChars="159" w:right="343"/>
              <w:textAlignment w:val="auto"/>
              <w:rPr>
                <w:rFonts w:eastAsia="ＭＳ ゴシック" w:hAnsi="Times New Roman" w:cs="ＭＳ ゴシック"/>
              </w:rPr>
            </w:pPr>
          </w:p>
          <w:p w14:paraId="2303ABED" w14:textId="77777777" w:rsidR="000E3FAE" w:rsidRPr="00972E86" w:rsidRDefault="000E3FAE" w:rsidP="000E3FAE">
            <w:pPr>
              <w:kinsoku w:val="0"/>
              <w:overflowPunct w:val="0"/>
              <w:autoSpaceDE w:val="0"/>
              <w:autoSpaceDN w:val="0"/>
              <w:spacing w:line="300" w:lineRule="atLeast"/>
              <w:ind w:rightChars="159" w:right="343"/>
              <w:jc w:val="right"/>
              <w:rPr>
                <w:rFonts w:hAnsi="Times New Roman" w:cs="Times New Roman"/>
                <w:spacing w:val="2"/>
                <w:u w:val="single"/>
              </w:rPr>
            </w:pPr>
            <w:r>
              <w:rPr>
                <w:rFonts w:eastAsia="ＭＳ ゴシック" w:hAnsi="Times New Roman" w:cs="ＭＳ ゴシック" w:hint="eastAsia"/>
                <w:u w:val="single"/>
              </w:rPr>
              <w:t xml:space="preserve">　　　　　</w:t>
            </w:r>
            <w:r w:rsidRPr="00972E86">
              <w:rPr>
                <w:rFonts w:eastAsia="ＭＳ ゴシック" w:hAnsi="Times New Roman" w:cs="ＭＳ ゴシック" w:hint="eastAsia"/>
                <w:u w:val="single"/>
              </w:rPr>
              <w:t>名</w:t>
            </w:r>
          </w:p>
          <w:p w14:paraId="5EE75692" w14:textId="77777777" w:rsidR="000E3FAE" w:rsidRDefault="000E3FAE" w:rsidP="000E3FAE">
            <w:pPr>
              <w:kinsoku w:val="0"/>
              <w:overflowPunct w:val="0"/>
              <w:autoSpaceDE w:val="0"/>
              <w:autoSpaceDN w:val="0"/>
              <w:spacing w:line="300" w:lineRule="atLeast"/>
              <w:ind w:rightChars="159" w:right="343"/>
              <w:rPr>
                <w:rFonts w:eastAsia="ＭＳ ゴシック" w:hAnsi="Times New Roman" w:cs="ＭＳ ゴシック"/>
              </w:rPr>
            </w:pPr>
          </w:p>
        </w:tc>
      </w:tr>
      <w:tr w:rsidR="000E3FAE" w14:paraId="3D20A29C" w14:textId="77777777" w:rsidTr="000E3FAE">
        <w:trPr>
          <w:trHeight w:val="1059"/>
        </w:trPr>
        <w:tc>
          <w:tcPr>
            <w:tcW w:w="7123" w:type="dxa"/>
            <w:tcBorders>
              <w:top w:val="single" w:sz="4" w:space="0" w:color="FFFFFF" w:themeColor="background1"/>
              <w:left w:val="single" w:sz="4" w:space="0" w:color="000000"/>
              <w:bottom w:val="single" w:sz="4" w:space="0" w:color="FFFFFF" w:themeColor="background1"/>
              <w:right w:val="single" w:sz="4" w:space="0" w:color="FFFFFF" w:themeColor="background1"/>
            </w:tcBorders>
          </w:tcPr>
          <w:p w14:paraId="1B0F0D4B" w14:textId="77777777" w:rsidR="000E3FAE" w:rsidRDefault="000E3FAE" w:rsidP="000E3FAE">
            <w:pPr>
              <w:kinsoku w:val="0"/>
              <w:overflowPunct w:val="0"/>
              <w:autoSpaceDE w:val="0"/>
              <w:autoSpaceDN w:val="0"/>
              <w:spacing w:line="300" w:lineRule="atLeast"/>
              <w:ind w:left="281" w:hangingChars="130" w:hanging="281"/>
              <w:rPr>
                <w:rFonts w:eastAsia="ＭＳ ゴシック" w:hAnsi="Times New Roman" w:cs="ＭＳ ゴシック"/>
              </w:rPr>
            </w:pPr>
          </w:p>
          <w:p w14:paraId="2B7DC48C" w14:textId="77777777" w:rsidR="000E3FAE" w:rsidRDefault="000E3FAE" w:rsidP="000E3FAE">
            <w:pPr>
              <w:kinsoku w:val="0"/>
              <w:overflowPunct w:val="0"/>
              <w:autoSpaceDE w:val="0"/>
              <w:autoSpaceDN w:val="0"/>
              <w:spacing w:line="300" w:lineRule="atLeast"/>
              <w:ind w:leftChars="100" w:left="432" w:hangingChars="100" w:hanging="216"/>
              <w:rPr>
                <w:rFonts w:hAnsi="Times New Roman" w:cs="Times New Roman"/>
                <w:spacing w:val="2"/>
              </w:rPr>
            </w:pPr>
            <w:r>
              <w:rPr>
                <w:rFonts w:eastAsia="ＭＳ ゴシック" w:hAnsi="Times New Roman" w:cs="ＭＳ ゴシック" w:hint="eastAsia"/>
              </w:rPr>
              <w:t>③　特別の関係にある保険医療機関間での紹介の場合及び検査を実施する保険医療機関へ転医目的で紹介された場合に該当する患者数</w:t>
            </w:r>
          </w:p>
          <w:p w14:paraId="12EA0195" w14:textId="77777777" w:rsidR="000E3FAE" w:rsidRDefault="000E3FAE" w:rsidP="000E3FAE">
            <w:pPr>
              <w:kinsoku w:val="0"/>
              <w:overflowPunct w:val="0"/>
              <w:autoSpaceDE w:val="0"/>
              <w:autoSpaceDN w:val="0"/>
              <w:spacing w:line="300" w:lineRule="atLeast"/>
              <w:rPr>
                <w:rFonts w:eastAsia="ＭＳ ゴシック" w:hAnsi="Times New Roman" w:cs="ＭＳ ゴシック"/>
              </w:rPr>
            </w:pPr>
          </w:p>
        </w:tc>
        <w:tc>
          <w:tcPr>
            <w:tcW w:w="2380" w:type="dxa"/>
            <w:tcBorders>
              <w:top w:val="single" w:sz="4" w:space="0" w:color="FFFFFF" w:themeColor="background1"/>
              <w:left w:val="single" w:sz="4" w:space="0" w:color="FFFFFF" w:themeColor="background1"/>
              <w:bottom w:val="single" w:sz="4" w:space="0" w:color="FFFFFF" w:themeColor="background1"/>
              <w:right w:val="single" w:sz="4" w:space="0" w:color="000000"/>
            </w:tcBorders>
          </w:tcPr>
          <w:p w14:paraId="364B78FC" w14:textId="77777777" w:rsidR="000E3FAE" w:rsidRDefault="000E3FAE" w:rsidP="000E3FAE">
            <w:pPr>
              <w:widowControl/>
              <w:suppressAutoHyphens w:val="0"/>
              <w:wordWrap/>
              <w:adjustRightInd/>
              <w:ind w:rightChars="159" w:right="343"/>
              <w:textAlignment w:val="auto"/>
              <w:rPr>
                <w:rFonts w:eastAsia="ＭＳ ゴシック" w:hAnsi="Times New Roman" w:cs="ＭＳ ゴシック"/>
              </w:rPr>
            </w:pPr>
          </w:p>
          <w:p w14:paraId="086D3CCF" w14:textId="77777777" w:rsidR="000E3FAE" w:rsidRDefault="000E3FAE" w:rsidP="000E3FAE">
            <w:pPr>
              <w:widowControl/>
              <w:suppressAutoHyphens w:val="0"/>
              <w:wordWrap/>
              <w:adjustRightInd/>
              <w:ind w:rightChars="159" w:right="343"/>
              <w:textAlignment w:val="auto"/>
              <w:rPr>
                <w:rFonts w:eastAsia="ＭＳ ゴシック" w:hAnsi="Times New Roman" w:cs="ＭＳ ゴシック"/>
              </w:rPr>
            </w:pPr>
          </w:p>
          <w:p w14:paraId="61C27BD5" w14:textId="77777777" w:rsidR="000E3FAE" w:rsidRPr="00972E86" w:rsidRDefault="000E3FAE" w:rsidP="000E3FAE">
            <w:pPr>
              <w:kinsoku w:val="0"/>
              <w:overflowPunct w:val="0"/>
              <w:autoSpaceDE w:val="0"/>
              <w:autoSpaceDN w:val="0"/>
              <w:spacing w:line="300" w:lineRule="atLeast"/>
              <w:ind w:rightChars="159" w:right="343"/>
              <w:jc w:val="right"/>
              <w:rPr>
                <w:rFonts w:hAnsi="Times New Roman" w:cs="Times New Roman"/>
                <w:spacing w:val="2"/>
                <w:u w:val="single"/>
              </w:rPr>
            </w:pPr>
            <w:r>
              <w:rPr>
                <w:rFonts w:eastAsia="ＭＳ ゴシック" w:hAnsi="Times New Roman" w:cs="ＭＳ ゴシック" w:hint="eastAsia"/>
                <w:u w:val="single"/>
              </w:rPr>
              <w:t xml:space="preserve">　　　　　</w:t>
            </w:r>
            <w:r w:rsidRPr="00972E86">
              <w:rPr>
                <w:rFonts w:eastAsia="ＭＳ ゴシック" w:hAnsi="Times New Roman" w:cs="ＭＳ ゴシック" w:hint="eastAsia"/>
                <w:u w:val="single"/>
              </w:rPr>
              <w:t>名</w:t>
            </w:r>
          </w:p>
          <w:p w14:paraId="7D1581C7" w14:textId="77777777" w:rsidR="000E3FAE" w:rsidRDefault="000E3FAE" w:rsidP="000E3FAE">
            <w:pPr>
              <w:kinsoku w:val="0"/>
              <w:overflowPunct w:val="0"/>
              <w:autoSpaceDE w:val="0"/>
              <w:autoSpaceDN w:val="0"/>
              <w:spacing w:line="300" w:lineRule="atLeast"/>
              <w:ind w:rightChars="159" w:right="343"/>
              <w:rPr>
                <w:rFonts w:eastAsia="ＭＳ ゴシック" w:hAnsi="Times New Roman" w:cs="ＭＳ ゴシック"/>
              </w:rPr>
            </w:pPr>
          </w:p>
        </w:tc>
      </w:tr>
      <w:tr w:rsidR="000E3FAE" w14:paraId="5EBD950A" w14:textId="77777777" w:rsidTr="0054070C">
        <w:trPr>
          <w:trHeight w:val="1712"/>
        </w:trPr>
        <w:tc>
          <w:tcPr>
            <w:tcW w:w="9503" w:type="dxa"/>
            <w:gridSpan w:val="2"/>
            <w:tcBorders>
              <w:top w:val="single" w:sz="4" w:space="0" w:color="FFFFFF" w:themeColor="background1"/>
              <w:left w:val="single" w:sz="4" w:space="0" w:color="000000"/>
              <w:bottom w:val="single" w:sz="4" w:space="0" w:color="000000"/>
              <w:right w:val="single" w:sz="4" w:space="0" w:color="000000"/>
            </w:tcBorders>
          </w:tcPr>
          <w:p w14:paraId="280B0321" w14:textId="77777777" w:rsidR="0054070C" w:rsidRDefault="0054070C" w:rsidP="000E3FAE">
            <w:pPr>
              <w:kinsoku w:val="0"/>
              <w:overflowPunct w:val="0"/>
              <w:autoSpaceDE w:val="0"/>
              <w:autoSpaceDN w:val="0"/>
              <w:spacing w:line="300" w:lineRule="atLeast"/>
              <w:ind w:leftChars="100" w:left="216"/>
              <w:rPr>
                <w:rFonts w:eastAsia="ＭＳ ゴシック" w:hAnsi="Times New Roman" w:cs="ＭＳ ゴシック"/>
              </w:rPr>
            </w:pPr>
          </w:p>
          <w:p w14:paraId="4983D544" w14:textId="77777777" w:rsidR="000E3FAE" w:rsidRDefault="000E3FAE" w:rsidP="000E3FAE">
            <w:pPr>
              <w:kinsoku w:val="0"/>
              <w:overflowPunct w:val="0"/>
              <w:autoSpaceDE w:val="0"/>
              <w:autoSpaceDN w:val="0"/>
              <w:spacing w:line="300" w:lineRule="atLeast"/>
              <w:ind w:leftChars="100" w:left="216"/>
              <w:rPr>
                <w:rFonts w:eastAsia="ＭＳ ゴシック" w:hAnsi="Times New Roman" w:cs="ＭＳ ゴシック"/>
              </w:rPr>
            </w:pPr>
            <w:r>
              <w:rPr>
                <w:rFonts w:eastAsia="ＭＳ ゴシック" w:hAnsi="Times New Roman" w:cs="ＭＳ ゴシック" w:hint="eastAsia"/>
              </w:rPr>
              <w:t>④　施設共同利用率</w:t>
            </w:r>
            <w:r>
              <w:rPr>
                <w:rFonts w:ascii="ＭＳ ゴシック" w:hAnsi="ＭＳ ゴシック" w:cs="ＭＳ ゴシック"/>
              </w:rPr>
              <w:t xml:space="preserve"> </w:t>
            </w:r>
            <w:r>
              <w:rPr>
                <w:rFonts w:eastAsia="ＭＳ ゴシック" w:hAnsi="Times New Roman" w:cs="ＭＳ ゴシック" w:hint="eastAsia"/>
              </w:rPr>
              <w:t>＝</w:t>
            </w:r>
            <w:r>
              <w:rPr>
                <w:rFonts w:ascii="ＭＳ ゴシック" w:hAnsi="ＭＳ ゴシック" w:cs="ＭＳ ゴシック"/>
              </w:rPr>
              <w:t xml:space="preserve"> </w:t>
            </w:r>
            <w:r>
              <w:rPr>
                <w:rFonts w:eastAsia="ＭＳ ゴシック" w:hAnsi="Times New Roman" w:cs="ＭＳ ゴシック" w:hint="eastAsia"/>
              </w:rPr>
              <w:t>（②－③）／（①－③）×１００％</w:t>
            </w:r>
          </w:p>
          <w:p w14:paraId="61996818" w14:textId="29AACED5" w:rsidR="000E3FAE" w:rsidRDefault="001743E0" w:rsidP="000E3FAE">
            <w:pPr>
              <w:kinsoku w:val="0"/>
              <w:overflowPunct w:val="0"/>
              <w:autoSpaceDE w:val="0"/>
              <w:autoSpaceDN w:val="0"/>
              <w:spacing w:line="300" w:lineRule="atLeast"/>
              <w:rPr>
                <w:rFonts w:eastAsia="ＭＳ ゴシック" w:hAnsi="Times New Roman" w:cs="ＭＳ ゴシック"/>
              </w:rPr>
            </w:pPr>
            <w:r>
              <w:rPr>
                <w:noProof/>
              </w:rPr>
              <mc:AlternateContent>
                <mc:Choice Requires="wps">
                  <w:drawing>
                    <wp:anchor distT="0" distB="0" distL="114300" distR="114300" simplePos="0" relativeHeight="251668480" behindDoc="0" locked="0" layoutInCell="1" allowOverlap="1" wp14:anchorId="5FBFE2D8" wp14:editId="66D23792">
                      <wp:simplePos x="0" y="0"/>
                      <wp:positionH relativeFrom="column">
                        <wp:posOffset>4598670</wp:posOffset>
                      </wp:positionH>
                      <wp:positionV relativeFrom="paragraph">
                        <wp:posOffset>76835</wp:posOffset>
                      </wp:positionV>
                      <wp:extent cx="539750" cy="3778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377825"/>
                              </a:xfrm>
                              <a:prstGeom prst="rect">
                                <a:avLst/>
                              </a:prstGeom>
                              <a:solidFill>
                                <a:srgbClr val="FFFFFF"/>
                              </a:solidFill>
                              <a:ln w="9525">
                                <a:solidFill>
                                  <a:srgbClr val="000000"/>
                                </a:solidFill>
                                <a:miter lim="800000"/>
                                <a:headEnd/>
                                <a:tailEnd/>
                              </a:ln>
                            </wps:spPr>
                            <wps:txbx>
                              <w:txbxContent>
                                <w:p w14:paraId="6CF968DD" w14:textId="77777777" w:rsidR="000E3FAE" w:rsidRDefault="000E3FAE" w:rsidP="005D53E2">
                                  <w:pPr>
                                    <w:spacing w:line="480" w:lineRule="auto"/>
                                    <w:jc w:val="righ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BFE2D8" id="_x0000_t202" coordsize="21600,21600" o:spt="202" path="m,l,21600r21600,l21600,xe">
                      <v:stroke joinstyle="miter"/>
                      <v:path gradientshapeok="t" o:connecttype="rect"/>
                    </v:shapetype>
                    <v:shape id="Text Box 2" o:spid="_x0000_s1026" type="#_x0000_t202" style="position:absolute;margin-left:362.1pt;margin-top:6.05pt;width:42.5pt;height:2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">
                      <v:textbox inset="5.85pt,.7pt,5.85pt,.7pt">
                        <w:txbxContent>
                          <w:p w14:paraId="6CF968DD" w14:textId="77777777" w:rsidR="000E3FAE" w:rsidRDefault="000E3FAE" w:rsidP="005D53E2">
                            <w:pPr>
                              <w:spacing w:line="480" w:lineRule="auto"/>
                              <w:jc w:val="right"/>
                            </w:pPr>
                          </w:p>
                        </w:txbxContent>
                      </v:textbox>
                    </v:shape>
                  </w:pict>
                </mc:Fallback>
              </mc:AlternateContent>
            </w:r>
          </w:p>
          <w:p w14:paraId="553B4B1E" w14:textId="77777777" w:rsidR="000E3FAE" w:rsidRDefault="000E3FAE" w:rsidP="000E3FAE">
            <w:pPr>
              <w:kinsoku w:val="0"/>
              <w:overflowPunct w:val="0"/>
              <w:autoSpaceDE w:val="0"/>
              <w:autoSpaceDN w:val="0"/>
              <w:spacing w:line="300" w:lineRule="atLeast"/>
              <w:rPr>
                <w:rFonts w:eastAsia="ＭＳ ゴシック" w:hAnsi="Times New Roman" w:cs="ＭＳ ゴシック"/>
              </w:rPr>
            </w:pPr>
            <w:r>
              <w:rPr>
                <w:rFonts w:eastAsia="ＭＳ ゴシック" w:hAnsi="Times New Roman" w:cs="ＭＳ ゴシック"/>
              </w:rPr>
              <w:t xml:space="preserve">                     </w:t>
            </w:r>
            <w:r w:rsidR="005D53E2">
              <w:rPr>
                <w:rFonts w:eastAsia="ＭＳ ゴシック" w:hAnsi="Times New Roman" w:cs="ＭＳ ゴシック" w:hint="eastAsia"/>
              </w:rPr>
              <w:t xml:space="preserve">　　　　　　　　　　　　　　　　　　　　　</w:t>
            </w:r>
            <w:r>
              <w:rPr>
                <w:rFonts w:eastAsia="ＭＳ ゴシック" w:hAnsi="Times New Roman" w:cs="ＭＳ ゴシック" w:hint="eastAsia"/>
              </w:rPr>
              <w:t xml:space="preserve">＝　</w:t>
            </w:r>
            <w:r>
              <w:rPr>
                <w:rFonts w:eastAsia="ＭＳ ゴシック" w:hAnsi="Times New Roman" w:cs="ＭＳ ゴシック"/>
              </w:rPr>
              <w:t xml:space="preserve">          </w:t>
            </w:r>
            <w:r>
              <w:rPr>
                <w:rFonts w:eastAsia="ＭＳ ゴシック" w:hAnsi="Times New Roman" w:cs="ＭＳ ゴシック" w:hint="eastAsia"/>
              </w:rPr>
              <w:t>％</w:t>
            </w:r>
          </w:p>
        </w:tc>
      </w:tr>
    </w:tbl>
    <w:p w14:paraId="2A0B83FD" w14:textId="77777777" w:rsidR="00ED5038" w:rsidRDefault="00ED5038">
      <w:pPr>
        <w:adjustRightInd/>
        <w:rPr>
          <w:rFonts w:hAnsi="Times New Roman" w:cs="Times New Roman"/>
          <w:spacing w:val="2"/>
        </w:rPr>
      </w:pPr>
    </w:p>
    <w:p w14:paraId="16D35535" w14:textId="77777777" w:rsidR="00ED5038" w:rsidRDefault="00ED5038">
      <w:pPr>
        <w:adjustRightInd/>
        <w:rPr>
          <w:rFonts w:hAnsi="Times New Roman" w:cs="Times New Roman"/>
          <w:spacing w:val="2"/>
        </w:rPr>
      </w:pPr>
      <w:r>
        <w:rPr>
          <w:rFonts w:eastAsia="ＭＳ ゴシック" w:hAnsi="Times New Roman" w:cs="ＭＳ ゴシック" w:hint="eastAsia"/>
        </w:rPr>
        <w:t>［記載上の注意］</w:t>
      </w:r>
    </w:p>
    <w:p w14:paraId="447892FE" w14:textId="77777777" w:rsidR="00ED5038" w:rsidRDefault="00ED5038">
      <w:pPr>
        <w:adjustRightInd/>
        <w:ind w:left="538" w:hanging="108"/>
        <w:rPr>
          <w:rFonts w:hAnsi="Times New Roman" w:cs="Times New Roman"/>
          <w:spacing w:val="2"/>
        </w:rPr>
      </w:pPr>
      <w:r>
        <w:rPr>
          <w:rFonts w:eastAsia="ＭＳ ゴシック" w:hAnsi="Times New Roman" w:cs="ＭＳ ゴシック" w:hint="eastAsia"/>
        </w:rPr>
        <w:t>１　「１」は、特掲施設基準通知第２の４の</w:t>
      </w:r>
      <w:r>
        <w:rPr>
          <w:rFonts w:ascii="ＭＳ ゴシック" w:hAnsi="ＭＳ ゴシック" w:cs="ＭＳ ゴシック"/>
        </w:rPr>
        <w:t>(2)</w:t>
      </w:r>
      <w:r>
        <w:rPr>
          <w:rFonts w:eastAsia="ＭＳ ゴシック" w:hAnsi="Times New Roman" w:cs="ＭＳ ゴシック" w:hint="eastAsia"/>
        </w:rPr>
        <w:t>に定めるところによるものであること。</w:t>
      </w:r>
    </w:p>
    <w:p w14:paraId="60ABF1B7" w14:textId="77777777" w:rsidR="00ED5038" w:rsidRDefault="00ED5038">
      <w:pPr>
        <w:adjustRightInd/>
        <w:rPr>
          <w:rFonts w:hAnsi="Times New Roman" w:cs="Times New Roman"/>
          <w:spacing w:val="2"/>
        </w:rPr>
      </w:pPr>
      <w:r>
        <w:rPr>
          <w:rFonts w:ascii="ＭＳ ゴシック" w:hAnsi="ＭＳ ゴシック" w:cs="ＭＳ ゴシック"/>
        </w:rPr>
        <w:t xml:space="preserve">    </w:t>
      </w:r>
      <w:r>
        <w:rPr>
          <w:rFonts w:eastAsia="ＭＳ ゴシック" w:hAnsi="Times New Roman" w:cs="ＭＳ ゴシック" w:hint="eastAsia"/>
        </w:rPr>
        <w:t>２　「３」の④による施設利用率が２０％以上であること。</w:t>
      </w:r>
    </w:p>
    <w:p w14:paraId="3F64D259" w14:textId="77777777" w:rsidR="00ED5038" w:rsidRDefault="00ED5038">
      <w:pPr>
        <w:adjustRightInd/>
        <w:ind w:left="646"/>
        <w:rPr>
          <w:rFonts w:hAnsi="Times New Roman" w:cs="Times New Roman"/>
          <w:spacing w:val="2"/>
        </w:rPr>
      </w:pPr>
      <w:r>
        <w:rPr>
          <w:rFonts w:eastAsia="ＭＳ ゴシック" w:hAnsi="Times New Roman" w:cs="ＭＳ ゴシック" w:hint="eastAsia"/>
        </w:rPr>
        <w:t>なお、２０％未満である場合には、それぞれの所定点数の８０／１００に相当する点数に</w:t>
      </w:r>
      <w:proofErr w:type="gramStart"/>
      <w:r>
        <w:rPr>
          <w:rFonts w:eastAsia="ＭＳ ゴシック" w:hAnsi="Times New Roman" w:cs="ＭＳ ゴシック" w:hint="eastAsia"/>
        </w:rPr>
        <w:t>よ</w:t>
      </w:r>
      <w:proofErr w:type="gramEnd"/>
    </w:p>
    <w:p w14:paraId="19E66425" w14:textId="77777777" w:rsidR="00ED5038" w:rsidRDefault="00ED5038">
      <w:pPr>
        <w:adjustRightInd/>
        <w:ind w:left="646"/>
        <w:rPr>
          <w:rFonts w:hAnsi="Times New Roman" w:cs="Times New Roman"/>
          <w:spacing w:val="2"/>
        </w:rPr>
      </w:pPr>
      <w:r>
        <w:rPr>
          <w:rFonts w:eastAsia="ＭＳ ゴシック" w:hAnsi="Times New Roman" w:cs="ＭＳ ゴシック" w:hint="eastAsia"/>
        </w:rPr>
        <w:t>り算定するものであり、当該届出の必要はないものであること。</w:t>
      </w:r>
    </w:p>
    <w:p w14:paraId="369CA1AE" w14:textId="77777777" w:rsidR="00ED5038" w:rsidRDefault="00ED5038">
      <w:pPr>
        <w:adjustRightInd/>
        <w:rPr>
          <w:rFonts w:hAnsi="Times New Roman" w:cs="Times New Roman"/>
          <w:spacing w:val="2"/>
        </w:rPr>
      </w:pPr>
    </w:p>
    <w:p w14:paraId="31F35991" w14:textId="77777777" w:rsidR="00ED5038" w:rsidRDefault="00ED5038">
      <w:pPr>
        <w:suppressAutoHyphens w:val="0"/>
        <w:wordWrap/>
        <w:autoSpaceDE w:val="0"/>
        <w:autoSpaceDN w:val="0"/>
        <w:textAlignment w:val="auto"/>
        <w:rPr>
          <w:rFonts w:hAnsi="Times New Roman" w:cs="Times New Roman"/>
          <w:spacing w:val="2"/>
        </w:rPr>
      </w:pPr>
    </w:p>
    <w:sectPr w:rsidR="00ED5038">
      <w:type w:val="continuous"/>
      <w:pgSz w:w="11906" w:h="16838"/>
      <w:pgMar w:top="908" w:right="1094" w:bottom="624" w:left="1094" w:header="720" w:footer="720" w:gutter="0"/>
      <w:pgNumType w:start="1"/>
      <w:cols w:space="720"/>
      <w:noEndnote/>
      <w:docGrid w:type="linesAndChars" w:linePitch="29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ED18A" w14:textId="77777777" w:rsidR="00D93B13" w:rsidRDefault="00D93B13">
      <w:r>
        <w:separator/>
      </w:r>
    </w:p>
  </w:endnote>
  <w:endnote w:type="continuationSeparator" w:id="0">
    <w:p w14:paraId="3B4AF315" w14:textId="77777777" w:rsidR="00D93B13" w:rsidRDefault="00D93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E6A22" w14:textId="77777777" w:rsidR="00D93B13" w:rsidRDefault="00D93B13">
      <w:r>
        <w:rPr>
          <w:rFonts w:hAnsi="Times New Roman" w:cs="Times New Roman"/>
          <w:color w:val="auto"/>
          <w:sz w:val="2"/>
          <w:szCs w:val="2"/>
        </w:rPr>
        <w:continuationSeparator/>
      </w:r>
    </w:p>
  </w:footnote>
  <w:footnote w:type="continuationSeparator" w:id="0">
    <w:p w14:paraId="25A00922" w14:textId="77777777" w:rsidR="00D93B13" w:rsidRDefault="00D93B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defaultTabStop w:val="862"/>
  <w:drawingGridHorizontalSpacing w:val="1228"/>
  <w:drawingGridVerticalSpacing w:val="299"/>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F84"/>
    <w:rsid w:val="00033FAA"/>
    <w:rsid w:val="000E3FAE"/>
    <w:rsid w:val="001743E0"/>
    <w:rsid w:val="001B2A1F"/>
    <w:rsid w:val="00447F84"/>
    <w:rsid w:val="0054070C"/>
    <w:rsid w:val="005D53E2"/>
    <w:rsid w:val="00705801"/>
    <w:rsid w:val="00896227"/>
    <w:rsid w:val="00972E86"/>
    <w:rsid w:val="009B71CB"/>
    <w:rsid w:val="00A911F8"/>
    <w:rsid w:val="00CA50AE"/>
    <w:rsid w:val="00D230B6"/>
    <w:rsid w:val="00D93B13"/>
    <w:rsid w:val="00E324C0"/>
    <w:rsid w:val="00ED5038"/>
    <w:rsid w:val="00F268EF"/>
    <w:rsid w:val="00F813F8"/>
    <w:rsid w:val="00F83979"/>
    <w:rsid w:val="00FE79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7A6B7CD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447F84"/>
    <w:pPr>
      <w:tabs>
        <w:tab w:val="center" w:pos="4252"/>
        <w:tab w:val="right" w:pos="8504"/>
      </w:tabs>
      <w:snapToGrid w:val="0"/>
    </w:pPr>
  </w:style>
  <w:style w:type="character" w:customStyle="1" w:styleId="a8">
    <w:name w:val="ヘッダー (文字)"/>
    <w:basedOn w:val="a0"/>
    <w:link w:val="a7"/>
    <w:uiPriority w:val="99"/>
    <w:locked/>
    <w:rsid w:val="00447F84"/>
    <w:rPr>
      <w:rFonts w:ascii="ＭＳ 明朝" w:eastAsia="ＭＳ 明朝" w:cs="ＭＳ 明朝"/>
      <w:color w:val="000000"/>
      <w:kern w:val="0"/>
      <w:sz w:val="21"/>
      <w:szCs w:val="21"/>
    </w:rPr>
  </w:style>
  <w:style w:type="paragraph" w:styleId="a9">
    <w:name w:val="footer"/>
    <w:basedOn w:val="a"/>
    <w:link w:val="aa"/>
    <w:uiPriority w:val="99"/>
    <w:unhideWhenUsed/>
    <w:rsid w:val="00447F84"/>
    <w:pPr>
      <w:tabs>
        <w:tab w:val="center" w:pos="4252"/>
        <w:tab w:val="right" w:pos="8504"/>
      </w:tabs>
      <w:snapToGrid w:val="0"/>
    </w:pPr>
  </w:style>
  <w:style w:type="character" w:customStyle="1" w:styleId="aa">
    <w:name w:val="フッター (文字)"/>
    <w:basedOn w:val="a0"/>
    <w:link w:val="a9"/>
    <w:uiPriority w:val="99"/>
    <w:locked/>
    <w:rsid w:val="00447F84"/>
    <w:rPr>
      <w:rFonts w:ascii="ＭＳ 明朝" w:eastAsia="ＭＳ 明朝" w:cs="ＭＳ 明朝"/>
      <w:color w:val="000000"/>
      <w:kern w:val="0"/>
      <w:sz w:val="21"/>
      <w:szCs w:val="21"/>
    </w:rPr>
  </w:style>
  <w:style w:type="paragraph" w:styleId="ab">
    <w:name w:val="Balloon Text"/>
    <w:basedOn w:val="a"/>
    <w:link w:val="ac"/>
    <w:uiPriority w:val="99"/>
    <w:semiHidden/>
    <w:unhideWhenUsed/>
    <w:rsid w:val="00972E86"/>
    <w:rPr>
      <w:rFonts w:asciiTheme="majorHAnsi" w:eastAsiaTheme="majorEastAsia" w:hAnsiTheme="majorHAnsi" w:cs="Times New Roman"/>
      <w:sz w:val="18"/>
      <w:szCs w:val="18"/>
    </w:rPr>
  </w:style>
  <w:style w:type="character" w:customStyle="1" w:styleId="ac">
    <w:name w:val="吹き出し (文字)"/>
    <w:basedOn w:val="a0"/>
    <w:link w:val="ab"/>
    <w:uiPriority w:val="99"/>
    <w:semiHidden/>
    <w:locked/>
    <w:rsid w:val="00972E86"/>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4266E67-4273-41AD-B6AE-852D3C8DB082}"/>
</file>

<file path=customXml/itemProps2.xml><?xml version="1.0" encoding="utf-8"?>
<ds:datastoreItem xmlns:ds="http://schemas.openxmlformats.org/officeDocument/2006/customXml" ds:itemID="{470852AD-CF0C-4582-A378-1A327FC72A52}"/>
</file>

<file path=customXml/itemProps3.xml><?xml version="1.0" encoding="utf-8"?>
<ds:datastoreItem xmlns:ds="http://schemas.openxmlformats.org/officeDocument/2006/customXml" ds:itemID="{3273521A-6B4F-45AD-8E43-EE15BF08A6F4}"/>
</file>

<file path=docProps/app.xml><?xml version="1.0" encoding="utf-8"?>
<Properties xmlns="http://schemas.openxmlformats.org/officeDocument/2006/extended-properties" xmlns:vt="http://schemas.openxmlformats.org/officeDocument/2006/docPropsVTypes">
  <Template>Normal.dotm</Template>
  <TotalTime>0</TotalTime>
  <Pages>1</Pages>
  <Words>403</Words>
  <Characters>234</Characters>
  <Application>Microsoft Office Word</Application>
  <DocSecurity>0</DocSecurity>
  <Lines>1</Lines>
  <Paragraphs>1</Paragraphs>
  <ScaleCrop>false</ScaleCrop>
  <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2024-03-08T03:08:00Z</dcterms:created>
  <dcterms:modified xsi:type="dcterms:W3CDTF">2024-03-08T03:08:00Z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