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3E" w:rsidRPr="007819CB" w:rsidRDefault="009B5AE6">
      <w:pPr>
        <w:rPr>
          <w:rFonts w:asciiTheme="majorEastAsia" w:eastAsiaTheme="majorEastAsia" w:hAnsiTheme="majorEastAsia"/>
          <w:sz w:val="24"/>
          <w:szCs w:val="24"/>
        </w:rPr>
      </w:pPr>
      <w:r w:rsidRPr="007819CB">
        <w:rPr>
          <w:rFonts w:asciiTheme="majorEastAsia" w:eastAsiaTheme="majorEastAsia" w:hAnsiTheme="majorEastAsia"/>
          <w:sz w:val="24"/>
          <w:szCs w:val="24"/>
        </w:rPr>
        <w:t>様式</w:t>
      </w:r>
      <w:r w:rsidR="008E5286">
        <w:rPr>
          <w:rFonts w:asciiTheme="majorEastAsia" w:eastAsiaTheme="majorEastAsia" w:hAnsiTheme="majorEastAsia"/>
          <w:sz w:val="24"/>
          <w:szCs w:val="24"/>
        </w:rPr>
        <w:t>10の８</w:t>
      </w:r>
    </w:p>
    <w:p w:rsidR="009B5AE6" w:rsidRDefault="00883D85" w:rsidP="009B5AE6">
      <w:pPr>
        <w:jc w:val="center"/>
        <w:rPr>
          <w:rFonts w:asciiTheme="majorEastAsia" w:eastAsiaTheme="majorEastAsia" w:hAnsiTheme="majorEastAsia"/>
          <w:sz w:val="36"/>
          <w:szCs w:val="36"/>
        </w:rPr>
      </w:pPr>
      <w:bookmarkStart w:id="0" w:name="_GoBack"/>
      <w:bookmarkEnd w:id="0"/>
      <w:r w:rsidRPr="00883D85">
        <w:rPr>
          <w:rFonts w:asciiTheme="majorEastAsia" w:eastAsiaTheme="majorEastAsia" w:hAnsiTheme="majorEastAsia" w:hint="eastAsia"/>
          <w:sz w:val="36"/>
          <w:szCs w:val="36"/>
        </w:rPr>
        <w:t>在宅復帰機能強化加算</w:t>
      </w:r>
      <w:r w:rsidR="000A6F69">
        <w:rPr>
          <w:rFonts w:asciiTheme="majorEastAsia" w:eastAsiaTheme="majorEastAsia" w:hAnsiTheme="majorEastAsia"/>
          <w:sz w:val="36"/>
          <w:szCs w:val="36"/>
        </w:rPr>
        <w:t>の施設基準に係る届出書添付書類</w:t>
      </w:r>
    </w:p>
    <w:p w:rsidR="00B071EE" w:rsidRDefault="00B071EE" w:rsidP="00883D85">
      <w:pPr>
        <w:jc w:val="left"/>
        <w:rPr>
          <w:rFonts w:asciiTheme="majorEastAsia" w:eastAsiaTheme="majorEastAsia" w:hAnsiTheme="majorEastAsia"/>
          <w:sz w:val="24"/>
          <w:szCs w:val="24"/>
        </w:rPr>
      </w:pPr>
    </w:p>
    <w:p w:rsidR="003B79B9" w:rsidRDefault="003B79B9"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１．</w:t>
      </w:r>
      <w:r w:rsidR="00F31B21">
        <w:rPr>
          <w:rFonts w:asciiTheme="majorEastAsia" w:eastAsiaTheme="majorEastAsia" w:hAnsiTheme="majorEastAsia"/>
          <w:sz w:val="24"/>
          <w:szCs w:val="24"/>
        </w:rPr>
        <w:t>届出を行う</w:t>
      </w:r>
      <w:r>
        <w:rPr>
          <w:rFonts w:asciiTheme="majorEastAsia" w:eastAsiaTheme="majorEastAsia" w:hAnsiTheme="majorEastAsia"/>
          <w:sz w:val="24"/>
          <w:szCs w:val="24"/>
        </w:rPr>
        <w:t>病棟の状況</w:t>
      </w:r>
    </w:p>
    <w:tbl>
      <w:tblPr>
        <w:tblW w:w="9639" w:type="dxa"/>
        <w:tblInd w:w="-5" w:type="dxa"/>
        <w:tblCellMar>
          <w:left w:w="99" w:type="dxa"/>
          <w:right w:w="99" w:type="dxa"/>
        </w:tblCellMar>
        <w:tblLook w:val="04A0" w:firstRow="1" w:lastRow="0" w:firstColumn="1" w:lastColumn="0" w:noHBand="0" w:noVBand="1"/>
      </w:tblPr>
      <w:tblGrid>
        <w:gridCol w:w="1780"/>
        <w:gridCol w:w="1764"/>
        <w:gridCol w:w="3260"/>
        <w:gridCol w:w="1418"/>
        <w:gridCol w:w="1417"/>
      </w:tblGrid>
      <w:tr w:rsidR="00016E01" w:rsidRPr="00016E01" w:rsidTr="00296478">
        <w:trPr>
          <w:trHeight w:val="27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E01" w:rsidRPr="00016E01" w:rsidRDefault="00016E01" w:rsidP="00016E01">
            <w:pPr>
              <w:widowControl/>
              <w:jc w:val="center"/>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届出を行う病棟</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bl>
    <w:p w:rsidR="00B071EE" w:rsidRDefault="00B071EE" w:rsidP="00883D85">
      <w:pPr>
        <w:jc w:val="left"/>
        <w:rPr>
          <w:rFonts w:asciiTheme="majorEastAsia" w:eastAsiaTheme="majorEastAsia" w:hAnsiTheme="majorEastAsia"/>
          <w:sz w:val="24"/>
          <w:szCs w:val="24"/>
        </w:rPr>
      </w:pPr>
    </w:p>
    <w:p w:rsidR="00883D85" w:rsidRDefault="003B79B9"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２</w:t>
      </w:r>
      <w:r w:rsidR="006D0037">
        <w:rPr>
          <w:rFonts w:asciiTheme="majorEastAsia" w:eastAsiaTheme="majorEastAsia" w:hAnsiTheme="majorEastAsia"/>
          <w:sz w:val="24"/>
          <w:szCs w:val="24"/>
        </w:rPr>
        <w:t>．退院患者の状況</w:t>
      </w:r>
    </w:p>
    <w:tbl>
      <w:tblPr>
        <w:tblW w:w="9639" w:type="dxa"/>
        <w:tblInd w:w="-5" w:type="dxa"/>
        <w:tblCellMar>
          <w:left w:w="99" w:type="dxa"/>
          <w:right w:w="99" w:type="dxa"/>
        </w:tblCellMar>
        <w:tblLook w:val="04A0" w:firstRow="1" w:lastRow="0" w:firstColumn="1" w:lastColumn="0" w:noHBand="0" w:noVBand="1"/>
      </w:tblPr>
      <w:tblGrid>
        <w:gridCol w:w="993"/>
        <w:gridCol w:w="7229"/>
        <w:gridCol w:w="1417"/>
      </w:tblGrid>
      <w:tr w:rsidR="00A66F56" w:rsidRPr="00A66F56" w:rsidTr="00A66F56">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F56" w:rsidRPr="00A66F56" w:rsidRDefault="00A66F56" w:rsidP="00A66F56">
            <w:pPr>
              <w:widowControl/>
              <w:jc w:val="center"/>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①</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6324C7" w:rsidRPr="006324C7" w:rsidRDefault="00A66F56" w:rsidP="006324C7">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直近６月間における退院患者数（</w:t>
            </w:r>
            <w:r w:rsidR="006324C7" w:rsidRPr="006324C7">
              <w:rPr>
                <w:rFonts w:ascii="ＭＳ Ｐゴシック" w:eastAsia="ＭＳ Ｐゴシック" w:hAnsi="ＭＳ Ｐゴシック" w:cs="ＭＳ Ｐゴシック" w:hint="eastAsia"/>
                <w:color w:val="000000"/>
                <w:kern w:val="0"/>
                <w:sz w:val="22"/>
              </w:rPr>
              <w:t>他病棟から当該病棟に転棟した患者のうち</w:t>
            </w:r>
          </w:p>
          <w:p w:rsidR="00A66F56" w:rsidRPr="00A66F56" w:rsidRDefault="006324C7" w:rsidP="006324C7">
            <w:pPr>
              <w:widowControl/>
              <w:jc w:val="left"/>
              <w:rPr>
                <w:rFonts w:ascii="ＭＳ Ｐゴシック" w:eastAsia="ＭＳ Ｐゴシック" w:hAnsi="ＭＳ Ｐゴシック" w:cs="ＭＳ Ｐゴシック"/>
                <w:color w:val="000000"/>
                <w:kern w:val="0"/>
                <w:sz w:val="22"/>
              </w:rPr>
            </w:pPr>
            <w:r w:rsidRPr="006324C7">
              <w:rPr>
                <w:rFonts w:ascii="ＭＳ Ｐゴシック" w:eastAsia="ＭＳ Ｐゴシック" w:hAnsi="ＭＳ Ｐゴシック" w:cs="ＭＳ Ｐゴシック" w:hint="eastAsia"/>
                <w:color w:val="000000"/>
                <w:kern w:val="0"/>
                <w:sz w:val="22"/>
              </w:rPr>
              <w:t>当該病棟での入院期間が１月未満の患者</w:t>
            </w:r>
            <w:r w:rsidR="00A66F56" w:rsidRPr="00A66F56">
              <w:rPr>
                <w:rFonts w:ascii="ＭＳ Ｐゴシック" w:eastAsia="ＭＳ Ｐゴシック" w:hAnsi="ＭＳ Ｐゴシック" w:cs="ＭＳ Ｐゴシック" w:hint="eastAsia"/>
                <w:color w:val="000000"/>
                <w:kern w:val="0"/>
                <w:sz w:val="22"/>
              </w:rPr>
              <w:t>、</w:t>
            </w:r>
            <w:r w:rsidR="00815F1F">
              <w:rPr>
                <w:rFonts w:ascii="ＭＳ Ｐゴシック" w:eastAsia="ＭＳ Ｐゴシック" w:hAnsi="ＭＳ Ｐゴシック" w:cs="ＭＳ Ｐゴシック" w:hint="eastAsia"/>
                <w:color w:val="000000"/>
                <w:kern w:val="0"/>
                <w:sz w:val="22"/>
              </w:rPr>
              <w:t>再入院患者</w:t>
            </w:r>
            <w:r>
              <w:rPr>
                <w:rFonts w:ascii="ＭＳ Ｐゴシック" w:eastAsia="ＭＳ Ｐゴシック" w:hAnsi="ＭＳ Ｐゴシック" w:cs="ＭＳ Ｐゴシック" w:hint="eastAsia"/>
                <w:color w:val="000000"/>
                <w:kern w:val="0"/>
                <w:sz w:val="22"/>
              </w:rPr>
              <w:t>及び</w:t>
            </w:r>
            <w:r w:rsidR="00A66F56" w:rsidRPr="00A66F56">
              <w:rPr>
                <w:rFonts w:ascii="ＭＳ Ｐゴシック" w:eastAsia="ＭＳ Ｐゴシック" w:hAnsi="ＭＳ Ｐゴシック" w:cs="ＭＳ Ｐゴシック" w:hint="eastAsia"/>
                <w:color w:val="000000"/>
                <w:kern w:val="0"/>
                <w:sz w:val="22"/>
              </w:rPr>
              <w:t>死亡退院患者を除く）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F56" w:rsidRPr="00A66F56" w:rsidRDefault="00A66F56" w:rsidP="00A66F56">
            <w:pPr>
              <w:widowControl/>
              <w:jc w:val="center"/>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（再掲）</w:t>
            </w:r>
          </w:p>
        </w:tc>
        <w:tc>
          <w:tcPr>
            <w:tcW w:w="7229" w:type="dxa"/>
            <w:tcBorders>
              <w:top w:val="nil"/>
              <w:left w:val="nil"/>
              <w:bottom w:val="single" w:sz="4" w:space="0" w:color="auto"/>
              <w:right w:val="single" w:sz="4" w:space="0" w:color="auto"/>
            </w:tcBorders>
            <w:shd w:val="clear" w:color="auto" w:fill="auto"/>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（１）在宅</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81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vAlign w:val="center"/>
            <w:hideMark/>
          </w:tcPr>
          <w:p w:rsidR="00A66F56" w:rsidRPr="00A66F56" w:rsidRDefault="00A66F56" w:rsidP="00F03B1A">
            <w:pPr>
              <w:widowControl/>
              <w:ind w:left="440" w:hangingChars="200" w:hanging="440"/>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（２）（１）のうち、退院した患者の在宅での生活が１月以上（医療区分３の患者については１４日以上）継続する見込みであることを確認できた患者</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（３）介護老人保健施設</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（４）同一の保険医療機関の当該加算に係る病棟以外の病棟</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（５）他の保険医療機関</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66F56" w:rsidRPr="00A66F56" w:rsidRDefault="00A66F56" w:rsidP="00A66F56">
            <w:pPr>
              <w:widowControl/>
              <w:jc w:val="center"/>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②</w:t>
            </w: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F03B1A" w:rsidP="00A66F5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在宅復帰率　（２</w:t>
            </w:r>
            <w:r w:rsidR="00A66F56" w:rsidRPr="00A66F56">
              <w:rPr>
                <w:rFonts w:ascii="ＭＳ Ｐゴシック" w:eastAsia="ＭＳ Ｐゴシック" w:hAnsi="ＭＳ Ｐゴシック" w:cs="ＭＳ Ｐゴシック" w:hint="eastAsia"/>
                <w:color w:val="000000"/>
                <w:kern w:val="0"/>
                <w:sz w:val="22"/>
              </w:rPr>
              <w:t>）／①　（５０％以上）</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w:t>
            </w:r>
          </w:p>
        </w:tc>
      </w:tr>
    </w:tbl>
    <w:p w:rsidR="00B071EE" w:rsidRDefault="00B071EE" w:rsidP="00883D85">
      <w:pPr>
        <w:jc w:val="left"/>
        <w:rPr>
          <w:rFonts w:asciiTheme="majorEastAsia" w:eastAsiaTheme="majorEastAsia" w:hAnsiTheme="majorEastAsia"/>
          <w:sz w:val="24"/>
          <w:szCs w:val="24"/>
        </w:rPr>
      </w:pPr>
    </w:p>
    <w:p w:rsidR="00883D85" w:rsidRDefault="003B79B9"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３</w:t>
      </w:r>
      <w:r w:rsidR="006D0037">
        <w:rPr>
          <w:rFonts w:asciiTheme="majorEastAsia" w:eastAsiaTheme="majorEastAsia" w:hAnsiTheme="majorEastAsia"/>
          <w:sz w:val="24"/>
          <w:szCs w:val="24"/>
        </w:rPr>
        <w:t>．病床の利用状況</w:t>
      </w:r>
    </w:p>
    <w:tbl>
      <w:tblPr>
        <w:tblW w:w="9628" w:type="dxa"/>
        <w:tblCellMar>
          <w:left w:w="0" w:type="dxa"/>
          <w:right w:w="0" w:type="dxa"/>
        </w:tblCellMar>
        <w:tblLook w:val="04A0" w:firstRow="1" w:lastRow="0" w:firstColumn="1" w:lastColumn="0" w:noHBand="0" w:noVBand="1"/>
      </w:tblPr>
      <w:tblGrid>
        <w:gridCol w:w="988"/>
        <w:gridCol w:w="7229"/>
        <w:gridCol w:w="1411"/>
      </w:tblGrid>
      <w:tr w:rsidR="006B3C3E" w:rsidRPr="00C8635E" w:rsidTr="0079028A">
        <w:trPr>
          <w:trHeight w:val="270"/>
        </w:trPr>
        <w:tc>
          <w:tcPr>
            <w:tcW w:w="9628"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8168D8" w:rsidP="00075ADF">
            <w:pPr>
              <w:widowControl/>
              <w:jc w:val="center"/>
              <w:rPr>
                <w:rFonts w:asciiTheme="majorEastAsia" w:eastAsiaTheme="majorEastAsia" w:hAnsiTheme="majorEastAsia"/>
                <w:color w:val="000000"/>
                <w:sz w:val="22"/>
              </w:rPr>
            </w:pPr>
            <w:r>
              <w:rPr>
                <w:rFonts w:asciiTheme="majorEastAsia" w:eastAsiaTheme="majorEastAsia" w:hAnsiTheme="majorEastAsia" w:hint="eastAsia"/>
                <w:color w:val="000000"/>
                <w:sz w:val="22"/>
              </w:rPr>
              <w:t xml:space="preserve">　</w:t>
            </w:r>
            <w:r w:rsidR="006B3C3E" w:rsidRPr="00C8635E">
              <w:rPr>
                <w:rFonts w:asciiTheme="majorEastAsia" w:eastAsiaTheme="majorEastAsia" w:hAnsiTheme="majorEastAsia" w:hint="eastAsia"/>
                <w:color w:val="000000"/>
                <w:sz w:val="22"/>
              </w:rPr>
              <w:t>算出期間</w:t>
            </w:r>
            <w:r>
              <w:rPr>
                <w:rFonts w:asciiTheme="majorEastAsia" w:eastAsiaTheme="majorEastAsia" w:hAnsiTheme="majorEastAsia" w:hint="eastAsia"/>
                <w:color w:val="000000"/>
                <w:sz w:val="22"/>
              </w:rPr>
              <w:t>（直近１年間）</w:t>
            </w:r>
            <w:r w:rsidR="006B3C3E" w:rsidRPr="00C8635E">
              <w:rPr>
                <w:rFonts w:asciiTheme="majorEastAsia" w:eastAsiaTheme="majorEastAsia" w:hAnsiTheme="majorEastAsia" w:hint="eastAsia"/>
                <w:color w:val="000000"/>
                <w:sz w:val="22"/>
              </w:rPr>
              <w:t xml:space="preserve">　　（　　　年　　　月　　　日～　　　　年　　　月　　　日）</w:t>
            </w:r>
          </w:p>
        </w:tc>
      </w:tr>
      <w:tr w:rsidR="006B3C3E" w:rsidRPr="00C8635E" w:rsidTr="0079028A">
        <w:trPr>
          <w:trHeight w:val="27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6B3C3E" w:rsidP="00BA7A86">
            <w:pPr>
              <w:jc w:val="center"/>
              <w:rPr>
                <w:rFonts w:asciiTheme="majorEastAsia" w:eastAsiaTheme="majorEastAsia" w:hAnsiTheme="majorEastAsia"/>
                <w:color w:val="000000"/>
                <w:sz w:val="22"/>
              </w:rPr>
            </w:pPr>
            <w:r w:rsidRPr="00C8635E">
              <w:rPr>
                <w:rFonts w:asciiTheme="majorEastAsia" w:eastAsiaTheme="majorEastAsia" w:hAnsiTheme="majorEastAsia" w:hint="eastAsia"/>
                <w:color w:val="000000"/>
                <w:sz w:val="22"/>
              </w:rPr>
              <w:t>③</w:t>
            </w:r>
          </w:p>
        </w:tc>
        <w:tc>
          <w:tcPr>
            <w:tcW w:w="72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6B3C3E">
            <w:pPr>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当該保険医療機関又は別の保険医療機関</w:t>
            </w:r>
            <w:r w:rsidRPr="006B3C3E">
              <w:rPr>
                <w:rFonts w:asciiTheme="majorEastAsia" w:eastAsiaTheme="majorEastAsia" w:hAnsiTheme="majorEastAsia" w:hint="eastAsia"/>
                <w:color w:val="000000"/>
                <w:sz w:val="22"/>
              </w:rPr>
              <w:t>の病棟若しくは病室（一般病棟入院基本料、特定機能病院入院基本料（一般病棟に限る。）、専門病院入院基本料、救命救急入院料、特定集中治療室管理料、ハイケアユニット入院医療管理料、脳卒中ケアユニット入院医療管理料又は地域包括ケア病棟入院料を算定するものに限る。）から当該病棟に入院</w:t>
            </w:r>
            <w:r>
              <w:rPr>
                <w:rFonts w:asciiTheme="majorEastAsia" w:eastAsiaTheme="majorEastAsia" w:hAnsiTheme="majorEastAsia" w:hint="eastAsia"/>
                <w:color w:val="000000"/>
                <w:sz w:val="22"/>
              </w:rPr>
              <w:t>し</w:t>
            </w:r>
            <w:r w:rsidR="002141A7">
              <w:rPr>
                <w:rFonts w:asciiTheme="majorEastAsia" w:eastAsiaTheme="majorEastAsia" w:hAnsiTheme="majorEastAsia" w:hint="eastAsia"/>
                <w:color w:val="000000"/>
                <w:sz w:val="22"/>
              </w:rPr>
              <w:t>た患者であって</w:t>
            </w:r>
            <w:r>
              <w:rPr>
                <w:rFonts w:asciiTheme="majorEastAsia" w:eastAsiaTheme="majorEastAsia" w:hAnsiTheme="majorEastAsia" w:hint="eastAsia"/>
                <w:color w:val="000000"/>
                <w:sz w:val="22"/>
              </w:rPr>
              <w:t>、</w:t>
            </w:r>
            <w:r w:rsidR="002141A7">
              <w:rPr>
                <w:rFonts w:asciiTheme="majorEastAsia" w:eastAsiaTheme="majorEastAsia" w:hAnsiTheme="majorEastAsia" w:hint="eastAsia"/>
                <w:color w:val="000000"/>
                <w:sz w:val="22"/>
              </w:rPr>
              <w:t>１年間に</w:t>
            </w:r>
            <w:r>
              <w:rPr>
                <w:rFonts w:asciiTheme="majorEastAsia" w:eastAsiaTheme="majorEastAsia" w:hAnsiTheme="majorEastAsia" w:hint="eastAsia"/>
                <w:color w:val="000000"/>
                <w:sz w:val="22"/>
              </w:rPr>
              <w:t>在宅に退院した患者数（当該保険医療機関</w:t>
            </w:r>
            <w:r w:rsidR="002141A7">
              <w:rPr>
                <w:rFonts w:asciiTheme="majorEastAsia" w:eastAsiaTheme="majorEastAsia" w:hAnsiTheme="majorEastAsia" w:hint="eastAsia"/>
                <w:color w:val="000000"/>
                <w:sz w:val="22"/>
              </w:rPr>
              <w:t>の他病棟から当該病棟に転棟して１</w:t>
            </w:r>
            <w:r w:rsidRPr="006B3C3E">
              <w:rPr>
                <w:rFonts w:asciiTheme="majorEastAsia" w:eastAsiaTheme="majorEastAsia" w:hAnsiTheme="majorEastAsia" w:hint="eastAsia"/>
                <w:color w:val="000000"/>
                <w:sz w:val="22"/>
              </w:rPr>
              <w:t>月以内に退院した患者は除く。）</w:t>
            </w:r>
          </w:p>
        </w:tc>
        <w:tc>
          <w:tcPr>
            <w:tcW w:w="1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3945B0" w:rsidP="00BA7A86">
            <w:pPr>
              <w:jc w:val="right"/>
              <w:rPr>
                <w:rFonts w:asciiTheme="majorEastAsia" w:eastAsiaTheme="majorEastAsia" w:hAnsiTheme="majorEastAsia"/>
                <w:color w:val="000000"/>
                <w:sz w:val="22"/>
              </w:rPr>
            </w:pPr>
            <w:r>
              <w:rPr>
                <w:rFonts w:asciiTheme="majorEastAsia" w:eastAsiaTheme="majorEastAsia" w:hAnsiTheme="majorEastAsia"/>
                <w:color w:val="000000"/>
                <w:sz w:val="22"/>
              </w:rPr>
              <w:t>名</w:t>
            </w:r>
          </w:p>
        </w:tc>
      </w:tr>
      <w:tr w:rsidR="00075ADF" w:rsidRPr="00C8635E" w:rsidTr="006B3C3E">
        <w:trPr>
          <w:trHeight w:val="27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5ADF" w:rsidRDefault="00D24B52" w:rsidP="00BA7A86">
            <w:pPr>
              <w:jc w:val="center"/>
              <w:rPr>
                <w:rFonts w:asciiTheme="majorEastAsia" w:eastAsiaTheme="majorEastAsia" w:hAnsiTheme="majorEastAsia"/>
                <w:color w:val="000000"/>
                <w:sz w:val="22"/>
              </w:rPr>
            </w:pPr>
            <w:r>
              <w:rPr>
                <w:rFonts w:asciiTheme="majorEastAsia" w:eastAsiaTheme="majorEastAsia" w:hAnsiTheme="majorEastAsia" w:hint="eastAsia"/>
                <w:color w:val="000000"/>
                <w:sz w:val="22"/>
              </w:rPr>
              <w:t>④</w:t>
            </w:r>
          </w:p>
        </w:tc>
        <w:tc>
          <w:tcPr>
            <w:tcW w:w="72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404AF" w:rsidRDefault="003404AF">
            <w:pPr>
              <w:jc w:val="left"/>
              <w:rPr>
                <w:rFonts w:asciiTheme="majorEastAsia" w:eastAsiaTheme="majorEastAsia" w:hAnsiTheme="majorEastAsia"/>
                <w:color w:val="000000"/>
                <w:sz w:val="22"/>
              </w:rPr>
            </w:pPr>
            <w:r>
              <w:rPr>
                <w:rFonts w:asciiTheme="majorEastAsia" w:eastAsiaTheme="majorEastAsia" w:hAnsiTheme="majorEastAsia"/>
                <w:color w:val="000000"/>
                <w:sz w:val="22"/>
              </w:rPr>
              <w:t>当該病棟</w:t>
            </w:r>
            <w:r>
              <w:rPr>
                <w:rFonts w:asciiTheme="majorEastAsia" w:eastAsiaTheme="majorEastAsia" w:hAnsiTheme="majorEastAsia" w:hint="eastAsia"/>
                <w:color w:val="000000"/>
                <w:sz w:val="22"/>
              </w:rPr>
              <w:t>の</w:t>
            </w:r>
            <w:r w:rsidR="00075ADF">
              <w:rPr>
                <w:rFonts w:asciiTheme="majorEastAsia" w:eastAsiaTheme="majorEastAsia" w:hAnsiTheme="majorEastAsia"/>
                <w:color w:val="000000"/>
                <w:sz w:val="22"/>
              </w:rPr>
              <w:t>直近１年間</w:t>
            </w:r>
            <w:r w:rsidR="00075ADF">
              <w:rPr>
                <w:rFonts w:asciiTheme="majorEastAsia" w:eastAsiaTheme="majorEastAsia" w:hAnsiTheme="majorEastAsia" w:hint="eastAsia"/>
                <w:color w:val="000000"/>
                <w:sz w:val="22"/>
              </w:rPr>
              <w:t>における</w:t>
            </w:r>
            <w:r w:rsidR="00527E8D">
              <w:rPr>
                <w:rFonts w:asciiTheme="majorEastAsia" w:eastAsiaTheme="majorEastAsia" w:hAnsiTheme="majorEastAsia" w:hint="eastAsia"/>
                <w:color w:val="000000"/>
                <w:sz w:val="22"/>
              </w:rPr>
              <w:t>１日</w:t>
            </w:r>
            <w:r w:rsidR="00075ADF">
              <w:rPr>
                <w:rFonts w:asciiTheme="majorEastAsia" w:eastAsiaTheme="majorEastAsia" w:hAnsiTheme="majorEastAsia"/>
                <w:color w:val="000000"/>
                <w:sz w:val="22"/>
              </w:rPr>
              <w:t>平均入院患者数</w:t>
            </w:r>
            <w:r w:rsidR="00075ADF">
              <w:rPr>
                <w:rFonts w:asciiTheme="majorEastAsia" w:eastAsiaTheme="majorEastAsia" w:hAnsiTheme="majorEastAsia" w:hint="eastAsia"/>
                <w:color w:val="000000"/>
                <w:sz w:val="22"/>
              </w:rPr>
              <w:t>（小数点以下は切り上げる）</w:t>
            </w:r>
          </w:p>
          <w:p w:rsidR="00D24B52" w:rsidRPr="00D24B52" w:rsidRDefault="00D24B52">
            <w:pPr>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※１年間の延入院患者数を１年間の日数で除したもの</w:t>
            </w:r>
          </w:p>
        </w:tc>
        <w:tc>
          <w:tcPr>
            <w:tcW w:w="1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5ADF" w:rsidRDefault="003404AF" w:rsidP="00BA7A86">
            <w:pPr>
              <w:jc w:val="right"/>
              <w:rPr>
                <w:rFonts w:asciiTheme="majorEastAsia" w:eastAsiaTheme="majorEastAsia" w:hAnsiTheme="majorEastAsia"/>
                <w:color w:val="000000"/>
                <w:sz w:val="22"/>
              </w:rPr>
            </w:pPr>
            <w:r>
              <w:rPr>
                <w:rFonts w:asciiTheme="majorEastAsia" w:eastAsiaTheme="majorEastAsia" w:hAnsiTheme="majorEastAsia" w:hint="eastAsia"/>
                <w:color w:val="000000"/>
                <w:sz w:val="22"/>
              </w:rPr>
              <w:t>名</w:t>
            </w:r>
          </w:p>
        </w:tc>
      </w:tr>
      <w:tr w:rsidR="006B3C3E" w:rsidRPr="00C8635E" w:rsidTr="0079028A">
        <w:trPr>
          <w:trHeight w:val="27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D24B52" w:rsidP="00BA7A86">
            <w:pPr>
              <w:jc w:val="center"/>
              <w:rPr>
                <w:rFonts w:asciiTheme="majorEastAsia" w:eastAsiaTheme="majorEastAsia" w:hAnsiTheme="majorEastAsia"/>
                <w:color w:val="000000"/>
                <w:sz w:val="22"/>
              </w:rPr>
            </w:pPr>
            <w:r>
              <w:rPr>
                <w:rFonts w:asciiTheme="majorEastAsia" w:eastAsiaTheme="majorEastAsia" w:hAnsiTheme="majorEastAsia" w:hint="eastAsia"/>
                <w:color w:val="000000"/>
                <w:sz w:val="22"/>
              </w:rPr>
              <w:t>⑤</w:t>
            </w:r>
          </w:p>
        </w:tc>
        <w:tc>
          <w:tcPr>
            <w:tcW w:w="72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2141A7" w:rsidP="00BA7A86">
            <w:pPr>
              <w:ind w:firstLineChars="100" w:firstLine="220"/>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③／</w:t>
            </w:r>
            <w:r w:rsidR="00EF3D7C">
              <w:rPr>
                <w:rFonts w:asciiTheme="majorEastAsia" w:eastAsiaTheme="majorEastAsia" w:hAnsiTheme="majorEastAsia" w:hint="eastAsia"/>
                <w:color w:val="000000"/>
                <w:sz w:val="22"/>
              </w:rPr>
              <w:t>④</w:t>
            </w:r>
            <w:r>
              <w:rPr>
                <w:rFonts w:asciiTheme="majorEastAsia" w:eastAsiaTheme="majorEastAsia" w:hAnsiTheme="majorEastAsia" w:hint="eastAsia"/>
                <w:color w:val="000000"/>
                <w:sz w:val="22"/>
              </w:rPr>
              <w:t xml:space="preserve">　（０．１</w:t>
            </w:r>
            <w:r w:rsidR="00DF1C73">
              <w:rPr>
                <w:rFonts w:asciiTheme="majorEastAsia" w:eastAsiaTheme="majorEastAsia" w:hAnsiTheme="majorEastAsia" w:hint="eastAsia"/>
                <w:color w:val="000000"/>
                <w:sz w:val="22"/>
              </w:rPr>
              <w:t>以上）</w:t>
            </w:r>
          </w:p>
        </w:tc>
        <w:tc>
          <w:tcPr>
            <w:tcW w:w="1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6B3C3E" w:rsidP="00BA7A86">
            <w:pPr>
              <w:jc w:val="right"/>
              <w:rPr>
                <w:rFonts w:asciiTheme="majorEastAsia" w:eastAsiaTheme="majorEastAsia" w:hAnsiTheme="majorEastAsia"/>
                <w:color w:val="000000"/>
                <w:sz w:val="22"/>
              </w:rPr>
            </w:pPr>
          </w:p>
        </w:tc>
      </w:tr>
    </w:tbl>
    <w:p w:rsidR="00F03B1A" w:rsidRDefault="00F03B1A" w:rsidP="00F03B1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※病床の利用状況について、別添６の別紙４「平均在院日数の算定方法」１から４を</w:t>
      </w:r>
    </w:p>
    <w:p w:rsidR="00F03B1A" w:rsidRPr="00883D85" w:rsidRDefault="00F03B1A" w:rsidP="00F03B1A">
      <w:pPr>
        <w:ind w:leftChars="200" w:left="420"/>
        <w:rPr>
          <w:rFonts w:asciiTheme="majorEastAsia" w:eastAsiaTheme="majorEastAsia" w:hAnsiTheme="majorEastAsia"/>
          <w:sz w:val="24"/>
          <w:szCs w:val="24"/>
        </w:rPr>
      </w:pPr>
      <w:r>
        <w:rPr>
          <w:rFonts w:asciiTheme="majorEastAsia" w:eastAsiaTheme="majorEastAsia" w:hAnsiTheme="majorEastAsia"/>
          <w:sz w:val="24"/>
          <w:szCs w:val="24"/>
        </w:rPr>
        <w:t>参考にすること。</w:t>
      </w:r>
    </w:p>
    <w:p w:rsidR="00883D85" w:rsidRDefault="0074601B"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w:t>
      </w:r>
      <w:r w:rsidR="006D0037">
        <w:rPr>
          <w:rFonts w:asciiTheme="majorEastAsia" w:eastAsiaTheme="majorEastAsia" w:hAnsiTheme="majorEastAsia"/>
          <w:sz w:val="24"/>
          <w:szCs w:val="24"/>
        </w:rPr>
        <w:t>記載上</w:t>
      </w:r>
      <w:r>
        <w:rPr>
          <w:rFonts w:asciiTheme="majorEastAsia" w:eastAsiaTheme="majorEastAsia" w:hAnsiTheme="majorEastAsia"/>
          <w:sz w:val="24"/>
          <w:szCs w:val="24"/>
        </w:rPr>
        <w:t>の注意]</w:t>
      </w:r>
    </w:p>
    <w:p w:rsidR="00883D85" w:rsidRDefault="007848E4" w:rsidP="00B071EE">
      <w:pPr>
        <w:ind w:firstLineChars="100" w:firstLine="240"/>
        <w:rPr>
          <w:rFonts w:asciiTheme="majorEastAsia" w:eastAsiaTheme="majorEastAsia" w:hAnsiTheme="majorEastAsia"/>
          <w:sz w:val="24"/>
          <w:szCs w:val="24"/>
        </w:rPr>
      </w:pPr>
      <w:r>
        <w:rPr>
          <w:rFonts w:asciiTheme="majorEastAsia" w:eastAsiaTheme="majorEastAsia" w:hAnsiTheme="majorEastAsia"/>
          <w:sz w:val="24"/>
          <w:szCs w:val="24"/>
        </w:rPr>
        <w:lastRenderedPageBreak/>
        <w:t>療養病棟入院基本料１の届出書の写しを添付すること。</w:t>
      </w:r>
    </w:p>
    <w:sectPr w:rsidR="00883D85" w:rsidSect="0079028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DD" w:rsidRDefault="00A701DD" w:rsidP="007A3E0B">
      <w:r>
        <w:separator/>
      </w:r>
    </w:p>
  </w:endnote>
  <w:endnote w:type="continuationSeparator" w:id="0">
    <w:p w:rsidR="00A701DD" w:rsidRDefault="00A701DD" w:rsidP="007A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DD" w:rsidRDefault="00A701DD" w:rsidP="007A3E0B">
      <w:r>
        <w:separator/>
      </w:r>
    </w:p>
  </w:footnote>
  <w:footnote w:type="continuationSeparator" w:id="0">
    <w:p w:rsidR="00A701DD" w:rsidRDefault="00A701DD" w:rsidP="007A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09"/>
    <w:rsid w:val="00016E01"/>
    <w:rsid w:val="00065DE1"/>
    <w:rsid w:val="0007135A"/>
    <w:rsid w:val="00075ADF"/>
    <w:rsid w:val="00091CF1"/>
    <w:rsid w:val="000A6F69"/>
    <w:rsid w:val="001051D2"/>
    <w:rsid w:val="00142FD7"/>
    <w:rsid w:val="0015442F"/>
    <w:rsid w:val="00181ED8"/>
    <w:rsid w:val="002141A7"/>
    <w:rsid w:val="0028127D"/>
    <w:rsid w:val="00281CB8"/>
    <w:rsid w:val="00296478"/>
    <w:rsid w:val="002B7FAC"/>
    <w:rsid w:val="0030784E"/>
    <w:rsid w:val="0031128A"/>
    <w:rsid w:val="00324430"/>
    <w:rsid w:val="003404AF"/>
    <w:rsid w:val="00363387"/>
    <w:rsid w:val="00387893"/>
    <w:rsid w:val="003939DB"/>
    <w:rsid w:val="003945B0"/>
    <w:rsid w:val="003B0B09"/>
    <w:rsid w:val="003B79B9"/>
    <w:rsid w:val="003D20A1"/>
    <w:rsid w:val="00415CAC"/>
    <w:rsid w:val="00481FAA"/>
    <w:rsid w:val="004E5BAC"/>
    <w:rsid w:val="00501BA1"/>
    <w:rsid w:val="0050247A"/>
    <w:rsid w:val="00527E8D"/>
    <w:rsid w:val="005A1652"/>
    <w:rsid w:val="005C367F"/>
    <w:rsid w:val="005C7D90"/>
    <w:rsid w:val="006324C7"/>
    <w:rsid w:val="00677E49"/>
    <w:rsid w:val="006A6609"/>
    <w:rsid w:val="006B3C3E"/>
    <w:rsid w:val="006D0037"/>
    <w:rsid w:val="006D74F0"/>
    <w:rsid w:val="0074601B"/>
    <w:rsid w:val="007819CB"/>
    <w:rsid w:val="007848E4"/>
    <w:rsid w:val="0079028A"/>
    <w:rsid w:val="0079255E"/>
    <w:rsid w:val="007A3E0B"/>
    <w:rsid w:val="007F170A"/>
    <w:rsid w:val="00815F1F"/>
    <w:rsid w:val="008168D8"/>
    <w:rsid w:val="0085164B"/>
    <w:rsid w:val="008638CD"/>
    <w:rsid w:val="00883D85"/>
    <w:rsid w:val="008C198B"/>
    <w:rsid w:val="008E5286"/>
    <w:rsid w:val="00920537"/>
    <w:rsid w:val="009B5AE6"/>
    <w:rsid w:val="009C7D5C"/>
    <w:rsid w:val="00A66F56"/>
    <w:rsid w:val="00A701DD"/>
    <w:rsid w:val="00B071EE"/>
    <w:rsid w:val="00B24B14"/>
    <w:rsid w:val="00B679A9"/>
    <w:rsid w:val="00BC4E0E"/>
    <w:rsid w:val="00BF09B2"/>
    <w:rsid w:val="00C03189"/>
    <w:rsid w:val="00C11F80"/>
    <w:rsid w:val="00C464BE"/>
    <w:rsid w:val="00C82330"/>
    <w:rsid w:val="00C8635E"/>
    <w:rsid w:val="00C87566"/>
    <w:rsid w:val="00C93D64"/>
    <w:rsid w:val="00CA6B9F"/>
    <w:rsid w:val="00CE3135"/>
    <w:rsid w:val="00D03212"/>
    <w:rsid w:val="00D1670C"/>
    <w:rsid w:val="00D20950"/>
    <w:rsid w:val="00D24B52"/>
    <w:rsid w:val="00DD1E0D"/>
    <w:rsid w:val="00DF1C73"/>
    <w:rsid w:val="00E01505"/>
    <w:rsid w:val="00E2752E"/>
    <w:rsid w:val="00E410B7"/>
    <w:rsid w:val="00E75AB8"/>
    <w:rsid w:val="00E82D06"/>
    <w:rsid w:val="00EA1D3E"/>
    <w:rsid w:val="00EA6076"/>
    <w:rsid w:val="00ED4EA1"/>
    <w:rsid w:val="00EF3D7C"/>
    <w:rsid w:val="00F03B1A"/>
    <w:rsid w:val="00F31B21"/>
    <w:rsid w:val="00F60737"/>
    <w:rsid w:val="00FD4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8E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52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8E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52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4190599">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853302222">
      <w:bodyDiv w:val="1"/>
      <w:marLeft w:val="0"/>
      <w:marRight w:val="0"/>
      <w:marTop w:val="0"/>
      <w:marBottom w:val="0"/>
      <w:divBdr>
        <w:top w:val="none" w:sz="0" w:space="0" w:color="auto"/>
        <w:left w:val="none" w:sz="0" w:space="0" w:color="auto"/>
        <w:bottom w:val="none" w:sz="0" w:space="0" w:color="auto"/>
        <w:right w:val="none" w:sz="0" w:space="0" w:color="auto"/>
      </w:divBdr>
    </w:div>
    <w:div w:id="889613213">
      <w:bodyDiv w:val="1"/>
      <w:marLeft w:val="0"/>
      <w:marRight w:val="0"/>
      <w:marTop w:val="0"/>
      <w:marBottom w:val="0"/>
      <w:divBdr>
        <w:top w:val="none" w:sz="0" w:space="0" w:color="auto"/>
        <w:left w:val="none" w:sz="0" w:space="0" w:color="auto"/>
        <w:bottom w:val="none" w:sz="0" w:space="0" w:color="auto"/>
        <w:right w:val="none" w:sz="0" w:space="0" w:color="auto"/>
      </w:divBdr>
    </w:div>
    <w:div w:id="914709330">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53014599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 w:id="1774666624">
      <w:bodyDiv w:val="1"/>
      <w:marLeft w:val="0"/>
      <w:marRight w:val="0"/>
      <w:marTop w:val="0"/>
      <w:marBottom w:val="0"/>
      <w:divBdr>
        <w:top w:val="none" w:sz="0" w:space="0" w:color="auto"/>
        <w:left w:val="none" w:sz="0" w:space="0" w:color="auto"/>
        <w:bottom w:val="none" w:sz="0" w:space="0" w:color="auto"/>
        <w:right w:val="none" w:sz="0" w:space="0" w:color="auto"/>
      </w:divBdr>
    </w:div>
    <w:div w:id="21163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B4E81-527D-41EE-82D4-51FEF7E2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厚生労働省ネットワークシステム</cp:lastModifiedBy>
  <cp:revision>3</cp:revision>
  <cp:lastPrinted>2016-02-24T16:07:00Z</cp:lastPrinted>
  <dcterms:created xsi:type="dcterms:W3CDTF">2016-06-14T05:04:00Z</dcterms:created>
  <dcterms:modified xsi:type="dcterms:W3CDTF">2016-09-08T02:31:00Z</dcterms:modified>
</cp:coreProperties>
</file>