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A4405" w14:textId="47E9315E" w:rsidR="00F3714F" w:rsidRPr="005012AC" w:rsidRDefault="00611D21" w:rsidP="00353A9F">
      <w:pPr>
        <w:rPr>
          <w:rFonts w:ascii="ＭＳ ゴシック" w:eastAsia="ＭＳ ゴシック" w:hAnsi="ＭＳ ゴシック"/>
        </w:rPr>
      </w:pPr>
      <w:r w:rsidRPr="005012AC">
        <w:rPr>
          <w:rFonts w:ascii="ＭＳ ゴシック" w:eastAsia="ＭＳ ゴシック" w:hAnsi="ＭＳ ゴシック" w:hint="eastAsia"/>
        </w:rPr>
        <w:t>様式</w:t>
      </w:r>
      <w:r w:rsidR="009B57FC">
        <w:rPr>
          <w:rFonts w:ascii="ＭＳ ゴシック" w:eastAsia="ＭＳ ゴシック" w:hAnsi="ＭＳ ゴシック" w:hint="eastAsia"/>
        </w:rPr>
        <w:t>1</w:t>
      </w:r>
      <w:r w:rsidR="009B57FC">
        <w:rPr>
          <w:rFonts w:ascii="ＭＳ ゴシック" w:eastAsia="ＭＳ ゴシック" w:hAnsi="ＭＳ ゴシック"/>
        </w:rPr>
        <w:t>1</w:t>
      </w:r>
      <w:r w:rsidR="009B57FC">
        <w:rPr>
          <w:rFonts w:ascii="ＭＳ ゴシック" w:eastAsia="ＭＳ ゴシック" w:hAnsi="ＭＳ ゴシック" w:hint="eastAsia"/>
        </w:rPr>
        <w:t>の６</w:t>
      </w:r>
    </w:p>
    <w:p w14:paraId="1B7A4406" w14:textId="0F1EAC94" w:rsidR="00F3714F" w:rsidRPr="005012AC" w:rsidRDefault="00AE0DEA" w:rsidP="00AE0DEA">
      <w:pPr>
        <w:spacing w:line="500" w:lineRule="exact"/>
        <w:jc w:val="center"/>
        <w:rPr>
          <w:rFonts w:ascii="ＭＳ ゴシック" w:eastAsia="ＭＳ ゴシック" w:hAnsi="ＭＳ ゴシック"/>
          <w:kern w:val="0"/>
          <w:sz w:val="28"/>
          <w:szCs w:val="28"/>
        </w:rPr>
      </w:pPr>
      <w:r w:rsidRPr="005012AC">
        <w:rPr>
          <w:rFonts w:ascii="ＭＳ ゴシック" w:eastAsia="ＭＳ ゴシック" w:hAnsi="ＭＳ ゴシック" w:hint="eastAsia"/>
          <w:kern w:val="0"/>
          <w:sz w:val="28"/>
          <w:szCs w:val="28"/>
        </w:rPr>
        <w:t>在宅患者訪問診療料（I</w:t>
      </w:r>
      <w:r w:rsidRPr="005012AC">
        <w:rPr>
          <w:rFonts w:ascii="ＭＳ ゴシック" w:eastAsia="ＭＳ ゴシック" w:hAnsi="ＭＳ ゴシック"/>
          <w:kern w:val="0"/>
          <w:sz w:val="28"/>
          <w:szCs w:val="28"/>
        </w:rPr>
        <w:t>）</w:t>
      </w:r>
      <w:r w:rsidR="00F3714F" w:rsidRPr="005012AC">
        <w:rPr>
          <w:rFonts w:ascii="ＭＳ ゴシック" w:eastAsia="ＭＳ ゴシック" w:hAnsi="ＭＳ ゴシック" w:hint="eastAsia"/>
          <w:kern w:val="0"/>
          <w:sz w:val="28"/>
          <w:szCs w:val="28"/>
        </w:rPr>
        <w:t>の注</w:t>
      </w:r>
      <w:r w:rsidRPr="005012AC">
        <w:rPr>
          <w:rFonts w:ascii="ＭＳ ゴシック" w:eastAsia="ＭＳ ゴシック" w:hAnsi="ＭＳ ゴシック" w:hint="eastAsia"/>
          <w:kern w:val="0"/>
          <w:sz w:val="28"/>
          <w:szCs w:val="28"/>
        </w:rPr>
        <w:t>13</w:t>
      </w:r>
      <w:r w:rsidR="00520DDB" w:rsidRPr="005012AC">
        <w:rPr>
          <w:rFonts w:ascii="ＭＳ ゴシック" w:eastAsia="ＭＳ ゴシック" w:hAnsi="ＭＳ ゴシック" w:hint="eastAsia"/>
          <w:kern w:val="0"/>
          <w:sz w:val="28"/>
          <w:szCs w:val="28"/>
        </w:rPr>
        <w:t>（在宅患者訪問診療料（II）の注６の規定により準用する場合を含む）</w:t>
      </w:r>
      <w:r w:rsidR="009B43B7">
        <w:rPr>
          <w:rFonts w:ascii="ＭＳ ゴシック" w:eastAsia="ＭＳ ゴシック" w:hAnsi="ＭＳ ゴシック" w:hint="eastAsia"/>
          <w:kern w:val="0"/>
          <w:sz w:val="28"/>
          <w:szCs w:val="28"/>
        </w:rPr>
        <w:t>及び</w:t>
      </w:r>
      <w:r w:rsidR="00EF7246" w:rsidRPr="00EF7246">
        <w:rPr>
          <w:rFonts w:ascii="ＭＳ ゴシック" w:eastAsia="ＭＳ ゴシック" w:hAnsi="ＭＳ ゴシック" w:hint="eastAsia"/>
          <w:kern w:val="0"/>
          <w:sz w:val="28"/>
          <w:szCs w:val="28"/>
        </w:rPr>
        <w:t>歯科訪問診療料の注20</w:t>
      </w:r>
      <w:r w:rsidR="00B427A1" w:rsidRPr="005012AC">
        <w:rPr>
          <w:rFonts w:ascii="ＭＳ ゴシック" w:eastAsia="ＭＳ ゴシック" w:hAnsi="ＭＳ ゴシック" w:hint="eastAsia"/>
          <w:kern w:val="0"/>
          <w:sz w:val="28"/>
          <w:szCs w:val="28"/>
        </w:rPr>
        <w:t>に</w:t>
      </w:r>
      <w:r w:rsidR="00F3714F" w:rsidRPr="005012AC">
        <w:rPr>
          <w:rFonts w:ascii="ＭＳ ゴシック" w:eastAsia="ＭＳ ゴシック" w:hAnsi="ＭＳ ゴシック" w:hint="eastAsia"/>
          <w:kern w:val="0"/>
          <w:sz w:val="28"/>
          <w:szCs w:val="28"/>
        </w:rPr>
        <w:t>規定する</w:t>
      </w:r>
      <w:r w:rsidRPr="005012AC">
        <w:rPr>
          <w:rFonts w:ascii="ＭＳ ゴシック" w:eastAsia="ＭＳ ゴシック" w:hAnsi="ＭＳ ゴシック" w:hint="eastAsia"/>
          <w:kern w:val="0"/>
          <w:sz w:val="28"/>
          <w:szCs w:val="28"/>
        </w:rPr>
        <w:t>在宅</w:t>
      </w:r>
      <w:r w:rsidR="00F3714F" w:rsidRPr="005012AC">
        <w:rPr>
          <w:rFonts w:ascii="ＭＳ ゴシック" w:eastAsia="ＭＳ ゴシック" w:hAnsi="ＭＳ ゴシック" w:hint="eastAsia"/>
          <w:kern w:val="0"/>
          <w:sz w:val="28"/>
          <w:szCs w:val="28"/>
        </w:rPr>
        <w:t>医療ＤＸ</w:t>
      </w:r>
      <w:r w:rsidRPr="005012AC">
        <w:rPr>
          <w:rFonts w:ascii="ＭＳ ゴシック" w:eastAsia="ＭＳ ゴシック" w:hAnsi="ＭＳ ゴシック" w:hint="eastAsia"/>
          <w:kern w:val="0"/>
          <w:sz w:val="28"/>
          <w:szCs w:val="28"/>
        </w:rPr>
        <w:t>情報活用</w:t>
      </w:r>
      <w:r w:rsidR="00F3714F" w:rsidRPr="005012AC">
        <w:rPr>
          <w:rFonts w:ascii="ＭＳ ゴシック" w:eastAsia="ＭＳ ゴシック" w:hAnsi="ＭＳ ゴシック" w:hint="eastAsia"/>
          <w:kern w:val="0"/>
          <w:sz w:val="28"/>
          <w:szCs w:val="28"/>
        </w:rPr>
        <w:t>加算の施設基準に係る届出書添付書類</w:t>
      </w:r>
    </w:p>
    <w:p w14:paraId="1B7A4407" w14:textId="77777777" w:rsidR="0002554F" w:rsidRPr="005012AC" w:rsidRDefault="0002554F" w:rsidP="0002554F">
      <w:pPr>
        <w:rPr>
          <w:rFonts w:ascii="ＭＳ ゴシック" w:eastAsia="ＭＳ ゴシック" w:hAnsi="ＭＳ ゴシック"/>
        </w:rPr>
      </w:pPr>
    </w:p>
    <w:p w14:paraId="1B7A4408" w14:textId="77777777" w:rsidR="0002554F" w:rsidRPr="005012AC" w:rsidRDefault="0002554F" w:rsidP="0002554F">
      <w:pPr>
        <w:jc w:val="right"/>
        <w:rPr>
          <w:rFonts w:ascii="ＭＳ ゴシック" w:eastAsia="ＭＳ ゴシック" w:hAnsi="ＭＳ ゴシック"/>
          <w:sz w:val="24"/>
        </w:rPr>
      </w:pPr>
      <w:r w:rsidRPr="005012AC">
        <w:rPr>
          <w:rFonts w:ascii="ＭＳ ゴシック" w:eastAsia="ＭＳ ゴシック" w:hAnsi="ＭＳ ゴシック" w:hint="eastAsia"/>
          <w:sz w:val="24"/>
        </w:rPr>
        <w:t>（□には、適合する場合「</w:t>
      </w:r>
      <w:r w:rsidR="001C4444" w:rsidRPr="005012AC">
        <w:rPr>
          <w:rFonts w:ascii="ＭＳ ゴシック" w:eastAsia="ＭＳ ゴシック" w:hAnsi="ＭＳ ゴシック"/>
          <w:sz w:val="24"/>
        </w:rPr>
        <w:t>✓</w:t>
      </w:r>
      <w:r w:rsidRPr="005012AC">
        <w:rPr>
          <w:rFonts w:ascii="ＭＳ ゴシック" w:eastAsia="ＭＳ ゴシック" w:hAnsi="ＭＳ ゴシック" w:hint="eastAsia"/>
          <w:sz w:val="24"/>
        </w:rPr>
        <w:t>」を記入すること）</w:t>
      </w:r>
    </w:p>
    <w:tbl>
      <w:tblPr>
        <w:tblW w:w="8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
        <w:gridCol w:w="6098"/>
        <w:gridCol w:w="1416"/>
      </w:tblGrid>
      <w:tr w:rsidR="005012AC" w:rsidRPr="005012AC" w14:paraId="1B7A440B" w14:textId="77777777" w:rsidTr="005012AC">
        <w:trPr>
          <w:trHeight w:val="391"/>
        </w:trPr>
        <w:tc>
          <w:tcPr>
            <w:tcW w:w="7074"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1B7A4409" w14:textId="77777777" w:rsidR="00F3714F" w:rsidRPr="005012AC" w:rsidRDefault="006A5ACB" w:rsidP="00CB510B">
            <w:pPr>
              <w:jc w:val="center"/>
              <w:rPr>
                <w:rFonts w:ascii="ＭＳ ゴシック" w:eastAsia="ＭＳ ゴシック" w:hAnsi="ＭＳ ゴシック"/>
                <w:sz w:val="24"/>
              </w:rPr>
            </w:pPr>
            <w:r w:rsidRPr="005012AC">
              <w:rPr>
                <w:rFonts w:ascii="ＭＳ ゴシック" w:eastAsia="ＭＳ ゴシック" w:hAnsi="ＭＳ ゴシック" w:hint="eastAsia"/>
                <w:sz w:val="24"/>
              </w:rPr>
              <w:t>施設基準</w:t>
            </w:r>
          </w:p>
        </w:tc>
        <w:tc>
          <w:tcPr>
            <w:tcW w:w="1416" w:type="dxa"/>
            <w:tcBorders>
              <w:top w:val="single" w:sz="12" w:space="0" w:color="auto"/>
              <w:left w:val="single" w:sz="12" w:space="0" w:color="auto"/>
              <w:bottom w:val="single" w:sz="12" w:space="0" w:color="auto"/>
              <w:right w:val="single" w:sz="12" w:space="0" w:color="auto"/>
            </w:tcBorders>
            <w:vAlign w:val="center"/>
          </w:tcPr>
          <w:p w14:paraId="1B7A440A" w14:textId="77777777" w:rsidR="00F3714F" w:rsidRPr="005012AC" w:rsidRDefault="00F3714F" w:rsidP="00D236E9">
            <w:pPr>
              <w:jc w:val="center"/>
              <w:rPr>
                <w:rFonts w:ascii="ＭＳ ゴシック" w:eastAsia="ＭＳ ゴシック" w:hAnsi="ＭＳ ゴシック"/>
                <w:sz w:val="24"/>
              </w:rPr>
            </w:pPr>
          </w:p>
        </w:tc>
      </w:tr>
      <w:tr w:rsidR="005012AC" w:rsidRPr="005012AC" w14:paraId="1B7A440F" w14:textId="77777777" w:rsidTr="005012AC">
        <w:trPr>
          <w:trHeight w:val="397"/>
        </w:trPr>
        <w:tc>
          <w:tcPr>
            <w:tcW w:w="976" w:type="dxa"/>
            <w:tcBorders>
              <w:top w:val="single" w:sz="12" w:space="0" w:color="auto"/>
              <w:left w:val="single" w:sz="12" w:space="0" w:color="auto"/>
              <w:right w:val="single" w:sz="12" w:space="0" w:color="auto"/>
            </w:tcBorders>
            <w:shd w:val="clear" w:color="auto" w:fill="auto"/>
            <w:vAlign w:val="center"/>
          </w:tcPr>
          <w:p w14:paraId="1B7A440C" w14:textId="77777777" w:rsidR="006A5ACB" w:rsidRPr="005012AC" w:rsidRDefault="006A5ACB" w:rsidP="006A5ACB">
            <w:pPr>
              <w:wordWrap w:val="0"/>
              <w:jc w:val="center"/>
              <w:textAlignment w:val="baseline"/>
              <w:rPr>
                <w:rFonts w:ascii="ＭＳ ゴシック" w:eastAsia="ＭＳ ゴシック" w:hAnsi="ＭＳ ゴシック"/>
                <w:kern w:val="0"/>
                <w:sz w:val="24"/>
              </w:rPr>
            </w:pPr>
            <w:r w:rsidRPr="005012AC">
              <w:rPr>
                <w:rFonts w:ascii="ＭＳ ゴシック" w:eastAsia="ＭＳ ゴシック" w:hAnsi="ＭＳ ゴシック" w:hint="eastAsia"/>
                <w:kern w:val="0"/>
                <w:sz w:val="24"/>
              </w:rPr>
              <w:t>１</w:t>
            </w:r>
          </w:p>
        </w:tc>
        <w:tc>
          <w:tcPr>
            <w:tcW w:w="6098" w:type="dxa"/>
            <w:tcBorders>
              <w:top w:val="single" w:sz="12" w:space="0" w:color="auto"/>
              <w:left w:val="single" w:sz="12" w:space="0" w:color="auto"/>
              <w:right w:val="single" w:sz="12" w:space="0" w:color="auto"/>
            </w:tcBorders>
            <w:shd w:val="clear" w:color="auto" w:fill="auto"/>
          </w:tcPr>
          <w:p w14:paraId="1B7A440D" w14:textId="77777777" w:rsidR="006A5ACB" w:rsidRPr="005012AC" w:rsidRDefault="006A5ACB" w:rsidP="003B58F3">
            <w:pPr>
              <w:wordWrap w:val="0"/>
              <w:textAlignment w:val="baseline"/>
              <w:rPr>
                <w:rFonts w:ascii="ＭＳ ゴシック" w:eastAsia="ＭＳ ゴシック" w:hAnsi="ＭＳ ゴシック"/>
                <w:sz w:val="24"/>
              </w:rPr>
            </w:pPr>
            <w:r w:rsidRPr="005012AC">
              <w:rPr>
                <w:rFonts w:ascii="ＭＳ ゴシック" w:eastAsia="ＭＳ ゴシック" w:hAnsi="ＭＳ ゴシック" w:cs="ＭＳ 明朝" w:hint="eastAsia"/>
                <w:kern w:val="0"/>
                <w:sz w:val="24"/>
                <w:u w:color="0000FF"/>
              </w:rPr>
              <w:t>療養の給付及び公費負担医療に関する費用の請求に関する命令第１条</w:t>
            </w:r>
            <w:r w:rsidRPr="005012AC">
              <w:rPr>
                <w:rFonts w:ascii="ＭＳ ゴシック" w:eastAsia="ＭＳ ゴシック" w:hAnsi="ＭＳ ゴシック" w:hint="eastAsia"/>
                <w:sz w:val="24"/>
              </w:rPr>
              <w:t>に規定する電子情報処理組織の使用による請求</w:t>
            </w:r>
            <w:r w:rsidR="001C4444" w:rsidRPr="005012AC">
              <w:rPr>
                <w:rFonts w:ascii="ＭＳ ゴシック" w:eastAsia="ＭＳ ゴシック" w:hAnsi="ＭＳ ゴシック" w:hint="eastAsia"/>
                <w:sz w:val="24"/>
              </w:rPr>
              <w:t>が実施されている</w:t>
            </w:r>
          </w:p>
        </w:tc>
        <w:tc>
          <w:tcPr>
            <w:tcW w:w="1416" w:type="dxa"/>
            <w:tcBorders>
              <w:top w:val="single" w:sz="12" w:space="0" w:color="auto"/>
              <w:left w:val="single" w:sz="12" w:space="0" w:color="auto"/>
              <w:bottom w:val="single" w:sz="4" w:space="0" w:color="auto"/>
              <w:right w:val="single" w:sz="12" w:space="0" w:color="auto"/>
            </w:tcBorders>
            <w:vAlign w:val="center"/>
          </w:tcPr>
          <w:p w14:paraId="1B7A440E" w14:textId="77777777" w:rsidR="006A5ACB" w:rsidRPr="005012AC" w:rsidRDefault="006A5ACB" w:rsidP="006A5ACB">
            <w:pPr>
              <w:jc w:val="center"/>
              <w:rPr>
                <w:rFonts w:ascii="ＭＳ ゴシック" w:eastAsia="ＭＳ ゴシック" w:hAnsi="ＭＳ ゴシック"/>
                <w:sz w:val="24"/>
              </w:rPr>
            </w:pPr>
            <w:r w:rsidRPr="005012AC">
              <w:rPr>
                <w:rFonts w:ascii="ＭＳ ゴシック" w:eastAsia="ＭＳ ゴシック" w:hAnsi="ＭＳ ゴシック" w:hint="eastAsia"/>
                <w:sz w:val="24"/>
              </w:rPr>
              <w:t>□</w:t>
            </w:r>
          </w:p>
        </w:tc>
      </w:tr>
      <w:tr w:rsidR="005012AC" w:rsidRPr="005012AC" w14:paraId="1B7A4413" w14:textId="77777777" w:rsidTr="005012AC">
        <w:trPr>
          <w:trHeight w:val="397"/>
        </w:trPr>
        <w:tc>
          <w:tcPr>
            <w:tcW w:w="976" w:type="dxa"/>
            <w:tcBorders>
              <w:left w:val="single" w:sz="12" w:space="0" w:color="auto"/>
              <w:right w:val="single" w:sz="12" w:space="0" w:color="auto"/>
            </w:tcBorders>
            <w:shd w:val="clear" w:color="auto" w:fill="auto"/>
            <w:vAlign w:val="center"/>
          </w:tcPr>
          <w:p w14:paraId="1B7A4410" w14:textId="77777777" w:rsidR="006A5ACB" w:rsidRPr="005012AC" w:rsidRDefault="006A5ACB" w:rsidP="006A5ACB">
            <w:pPr>
              <w:wordWrap w:val="0"/>
              <w:jc w:val="center"/>
              <w:textAlignment w:val="baseline"/>
              <w:rPr>
                <w:rFonts w:ascii="ＭＳ ゴシック" w:eastAsia="ＭＳ ゴシック" w:hAnsi="ＭＳ ゴシック"/>
                <w:kern w:val="0"/>
                <w:sz w:val="24"/>
              </w:rPr>
            </w:pPr>
            <w:r w:rsidRPr="005012AC">
              <w:rPr>
                <w:rFonts w:ascii="ＭＳ ゴシック" w:eastAsia="ＭＳ ゴシック" w:hAnsi="ＭＳ ゴシック" w:hint="eastAsia"/>
                <w:kern w:val="0"/>
                <w:sz w:val="24"/>
              </w:rPr>
              <w:t>２</w:t>
            </w:r>
          </w:p>
        </w:tc>
        <w:tc>
          <w:tcPr>
            <w:tcW w:w="6098" w:type="dxa"/>
            <w:tcBorders>
              <w:left w:val="single" w:sz="12" w:space="0" w:color="auto"/>
              <w:right w:val="single" w:sz="12" w:space="0" w:color="auto"/>
            </w:tcBorders>
            <w:shd w:val="clear" w:color="auto" w:fill="auto"/>
          </w:tcPr>
          <w:p w14:paraId="1B7A4411" w14:textId="77777777" w:rsidR="006A5ACB" w:rsidRPr="005012AC" w:rsidRDefault="006A5ACB" w:rsidP="003B58F3">
            <w:pPr>
              <w:wordWrap w:val="0"/>
              <w:textAlignment w:val="baseline"/>
              <w:rPr>
                <w:rFonts w:ascii="ＭＳ ゴシック" w:eastAsia="ＭＳ ゴシック" w:hAnsi="ＭＳ ゴシック"/>
                <w:kern w:val="0"/>
                <w:sz w:val="24"/>
              </w:rPr>
            </w:pPr>
            <w:r w:rsidRPr="005012AC">
              <w:rPr>
                <w:rFonts w:ascii="ＭＳ ゴシック" w:eastAsia="ＭＳ ゴシック" w:hAnsi="ＭＳ ゴシック" w:hint="eastAsia"/>
                <w:kern w:val="0"/>
                <w:sz w:val="24"/>
              </w:rPr>
              <w:t>健康保険法第３条第1</w:t>
            </w:r>
            <w:r w:rsidRPr="005012AC">
              <w:rPr>
                <w:rFonts w:ascii="ＭＳ ゴシック" w:eastAsia="ＭＳ ゴシック" w:hAnsi="ＭＳ ゴシック"/>
                <w:kern w:val="0"/>
                <w:sz w:val="24"/>
              </w:rPr>
              <w:t>3</w:t>
            </w:r>
            <w:r w:rsidRPr="005012AC">
              <w:rPr>
                <w:rFonts w:ascii="ＭＳ ゴシック" w:eastAsia="ＭＳ ゴシック" w:hAnsi="ＭＳ ゴシック" w:hint="eastAsia"/>
                <w:kern w:val="0"/>
                <w:sz w:val="24"/>
              </w:rPr>
              <w:t>項に規定する電子資格確認</w:t>
            </w:r>
            <w:r w:rsidR="00774F12" w:rsidRPr="005012AC">
              <w:rPr>
                <w:rFonts w:ascii="ＭＳ ゴシック" w:eastAsia="ＭＳ ゴシック" w:hAnsi="ＭＳ ゴシック" w:hint="eastAsia"/>
                <w:kern w:val="0"/>
                <w:sz w:val="24"/>
              </w:rPr>
              <w:t>（以下オンライン資格確認）</w:t>
            </w:r>
            <w:r w:rsidRPr="005012AC">
              <w:rPr>
                <w:rFonts w:ascii="ＭＳ ゴシック" w:eastAsia="ＭＳ ゴシック" w:hAnsi="ＭＳ ゴシック" w:hint="eastAsia"/>
                <w:kern w:val="0"/>
                <w:sz w:val="24"/>
              </w:rPr>
              <w:t>を行う体制</w:t>
            </w:r>
            <w:r w:rsidR="001C4444" w:rsidRPr="005012AC">
              <w:rPr>
                <w:rFonts w:ascii="ＭＳ ゴシック" w:eastAsia="ＭＳ ゴシック" w:hAnsi="ＭＳ ゴシック" w:hint="eastAsia"/>
                <w:kern w:val="0"/>
                <w:sz w:val="24"/>
              </w:rPr>
              <w:t>が整備されている</w:t>
            </w:r>
          </w:p>
        </w:tc>
        <w:tc>
          <w:tcPr>
            <w:tcW w:w="1416" w:type="dxa"/>
            <w:tcBorders>
              <w:top w:val="single" w:sz="4" w:space="0" w:color="auto"/>
              <w:left w:val="single" w:sz="12" w:space="0" w:color="auto"/>
              <w:right w:val="single" w:sz="12" w:space="0" w:color="auto"/>
            </w:tcBorders>
            <w:vAlign w:val="center"/>
          </w:tcPr>
          <w:p w14:paraId="1B7A4412" w14:textId="77777777" w:rsidR="006A5ACB" w:rsidRPr="005012AC" w:rsidRDefault="006A5ACB" w:rsidP="006A5ACB">
            <w:pPr>
              <w:jc w:val="center"/>
              <w:rPr>
                <w:rFonts w:ascii="ＭＳ ゴシック" w:eastAsia="ＭＳ ゴシック" w:hAnsi="ＭＳ ゴシック"/>
                <w:sz w:val="24"/>
              </w:rPr>
            </w:pPr>
            <w:r w:rsidRPr="005012AC">
              <w:rPr>
                <w:rFonts w:ascii="ＭＳ ゴシック" w:eastAsia="ＭＳ ゴシック" w:hAnsi="ＭＳ ゴシック" w:hint="eastAsia"/>
                <w:sz w:val="24"/>
              </w:rPr>
              <w:t>□</w:t>
            </w:r>
          </w:p>
        </w:tc>
      </w:tr>
      <w:tr w:rsidR="005012AC" w:rsidRPr="005012AC" w14:paraId="1B7A4417" w14:textId="77777777" w:rsidTr="005012AC">
        <w:trPr>
          <w:trHeight w:val="397"/>
        </w:trPr>
        <w:tc>
          <w:tcPr>
            <w:tcW w:w="976" w:type="dxa"/>
            <w:tcBorders>
              <w:left w:val="single" w:sz="12" w:space="0" w:color="auto"/>
              <w:bottom w:val="single" w:sz="12" w:space="0" w:color="auto"/>
              <w:right w:val="single" w:sz="12" w:space="0" w:color="auto"/>
            </w:tcBorders>
            <w:shd w:val="clear" w:color="auto" w:fill="auto"/>
            <w:vAlign w:val="center"/>
          </w:tcPr>
          <w:p w14:paraId="1B7A4414" w14:textId="77777777" w:rsidR="00774F12" w:rsidRPr="005012AC" w:rsidRDefault="00774F12" w:rsidP="006A5ACB">
            <w:pPr>
              <w:wordWrap w:val="0"/>
              <w:jc w:val="center"/>
              <w:textAlignment w:val="baseline"/>
              <w:rPr>
                <w:rFonts w:ascii="ＭＳ ゴシック" w:eastAsia="ＭＳ ゴシック" w:hAnsi="ＭＳ ゴシック"/>
                <w:sz w:val="24"/>
              </w:rPr>
            </w:pPr>
            <w:r w:rsidRPr="005012AC">
              <w:rPr>
                <w:rFonts w:ascii="ＭＳ ゴシック" w:eastAsia="ＭＳ ゴシック" w:hAnsi="ＭＳ ゴシック" w:hint="eastAsia"/>
                <w:sz w:val="24"/>
              </w:rPr>
              <w:t>３</w:t>
            </w:r>
          </w:p>
        </w:tc>
        <w:tc>
          <w:tcPr>
            <w:tcW w:w="6098" w:type="dxa"/>
            <w:tcBorders>
              <w:left w:val="single" w:sz="12" w:space="0" w:color="auto"/>
              <w:bottom w:val="single" w:sz="12" w:space="0" w:color="auto"/>
              <w:right w:val="single" w:sz="12" w:space="0" w:color="auto"/>
            </w:tcBorders>
            <w:shd w:val="clear" w:color="auto" w:fill="auto"/>
          </w:tcPr>
          <w:p w14:paraId="1B7A4415" w14:textId="77777777" w:rsidR="00774F12" w:rsidRPr="005012AC" w:rsidRDefault="00CE4690" w:rsidP="003B58F3">
            <w:pPr>
              <w:wordWrap w:val="0"/>
              <w:textAlignment w:val="baseline"/>
              <w:rPr>
                <w:rFonts w:ascii="ＭＳ ゴシック" w:eastAsia="ＭＳ ゴシック" w:hAnsi="ＭＳ ゴシック"/>
                <w:sz w:val="24"/>
              </w:rPr>
            </w:pPr>
            <w:r w:rsidRPr="005012AC">
              <w:rPr>
                <w:rFonts w:ascii="ＭＳ ゴシック" w:eastAsia="ＭＳ ゴシック" w:hAnsi="ＭＳ ゴシック" w:hint="eastAsia"/>
                <w:sz w:val="24"/>
              </w:rPr>
              <w:t>居宅同意取得型の</w:t>
            </w:r>
            <w:r w:rsidR="00774F12" w:rsidRPr="005012AC">
              <w:rPr>
                <w:rFonts w:ascii="ＭＳ ゴシック" w:eastAsia="ＭＳ ゴシック" w:hAnsi="ＭＳ ゴシック" w:hint="eastAsia"/>
                <w:sz w:val="24"/>
              </w:rPr>
              <w:t>オンライン資格確認等システムの活用により、</w:t>
            </w:r>
            <w:r w:rsidR="00A373CF" w:rsidRPr="005012AC">
              <w:rPr>
                <w:rFonts w:ascii="ＭＳ ゴシック" w:eastAsia="ＭＳ ゴシック" w:hAnsi="ＭＳ ゴシック" w:hint="eastAsia"/>
                <w:sz w:val="24"/>
              </w:rPr>
              <w:t>医師等が患者の診療情報等を取得</w:t>
            </w:r>
            <w:r w:rsidR="00774F12" w:rsidRPr="005012AC">
              <w:rPr>
                <w:rFonts w:ascii="ＭＳ ゴシック" w:eastAsia="ＭＳ ゴシック" w:hAnsi="ＭＳ ゴシック" w:hint="eastAsia"/>
                <w:sz w:val="24"/>
              </w:rPr>
              <w:t>及び活用できる体制</w:t>
            </w:r>
            <w:r w:rsidR="001C4444" w:rsidRPr="005012AC">
              <w:rPr>
                <w:rFonts w:ascii="ＭＳ ゴシック" w:eastAsia="ＭＳ ゴシック" w:hAnsi="ＭＳ ゴシック" w:hint="eastAsia"/>
                <w:sz w:val="24"/>
              </w:rPr>
              <w:t>が整備されている</w:t>
            </w:r>
          </w:p>
        </w:tc>
        <w:tc>
          <w:tcPr>
            <w:tcW w:w="1416" w:type="dxa"/>
            <w:tcBorders>
              <w:left w:val="single" w:sz="12" w:space="0" w:color="auto"/>
              <w:bottom w:val="single" w:sz="12" w:space="0" w:color="auto"/>
              <w:right w:val="single" w:sz="12" w:space="0" w:color="auto"/>
            </w:tcBorders>
            <w:vAlign w:val="center"/>
          </w:tcPr>
          <w:p w14:paraId="1B7A4416" w14:textId="77777777" w:rsidR="00774F12" w:rsidRPr="005012AC" w:rsidRDefault="00774F12" w:rsidP="006A5ACB">
            <w:pPr>
              <w:jc w:val="center"/>
              <w:rPr>
                <w:rFonts w:ascii="ＭＳ ゴシック" w:eastAsia="ＭＳ ゴシック" w:hAnsi="ＭＳ ゴシック"/>
                <w:sz w:val="24"/>
              </w:rPr>
            </w:pPr>
            <w:r w:rsidRPr="005012AC">
              <w:rPr>
                <w:rFonts w:ascii="ＭＳ ゴシック" w:eastAsia="ＭＳ ゴシック" w:hAnsi="ＭＳ ゴシック" w:hint="eastAsia"/>
                <w:sz w:val="24"/>
              </w:rPr>
              <w:t>□</w:t>
            </w:r>
          </w:p>
        </w:tc>
      </w:tr>
      <w:tr w:rsidR="005012AC" w:rsidRPr="005012AC" w14:paraId="1B7A441B" w14:textId="77777777" w:rsidTr="005012AC">
        <w:trPr>
          <w:trHeight w:val="397"/>
        </w:trPr>
        <w:tc>
          <w:tcPr>
            <w:tcW w:w="976" w:type="dxa"/>
            <w:tcBorders>
              <w:left w:val="single" w:sz="12" w:space="0" w:color="auto"/>
              <w:bottom w:val="single" w:sz="12" w:space="0" w:color="auto"/>
              <w:right w:val="single" w:sz="12" w:space="0" w:color="auto"/>
            </w:tcBorders>
            <w:shd w:val="clear" w:color="auto" w:fill="auto"/>
            <w:vAlign w:val="center"/>
          </w:tcPr>
          <w:p w14:paraId="1B7A4418" w14:textId="77777777" w:rsidR="00774F12" w:rsidRPr="005012AC" w:rsidRDefault="00774F12" w:rsidP="006A5ACB">
            <w:pPr>
              <w:wordWrap w:val="0"/>
              <w:jc w:val="center"/>
              <w:textAlignment w:val="baseline"/>
              <w:rPr>
                <w:rFonts w:ascii="ＭＳ ゴシック" w:eastAsia="ＭＳ ゴシック" w:hAnsi="ＭＳ ゴシック"/>
                <w:sz w:val="24"/>
              </w:rPr>
            </w:pPr>
            <w:r w:rsidRPr="005012AC">
              <w:rPr>
                <w:rFonts w:ascii="ＭＳ ゴシック" w:eastAsia="ＭＳ ゴシック" w:hAnsi="ＭＳ ゴシック" w:hint="eastAsia"/>
                <w:sz w:val="24"/>
              </w:rPr>
              <w:t>４</w:t>
            </w:r>
          </w:p>
        </w:tc>
        <w:tc>
          <w:tcPr>
            <w:tcW w:w="6098" w:type="dxa"/>
            <w:tcBorders>
              <w:left w:val="single" w:sz="12" w:space="0" w:color="auto"/>
              <w:bottom w:val="single" w:sz="12" w:space="0" w:color="auto"/>
              <w:right w:val="single" w:sz="12" w:space="0" w:color="auto"/>
            </w:tcBorders>
            <w:shd w:val="clear" w:color="auto" w:fill="auto"/>
          </w:tcPr>
          <w:p w14:paraId="1B7A4419" w14:textId="77777777" w:rsidR="00774F12" w:rsidRPr="005012AC" w:rsidRDefault="00774F12" w:rsidP="003B58F3">
            <w:pPr>
              <w:wordWrap w:val="0"/>
              <w:textAlignment w:val="baseline"/>
              <w:rPr>
                <w:rFonts w:ascii="ＭＳ ゴシック" w:eastAsia="ＭＳ ゴシック" w:hAnsi="ＭＳ ゴシック"/>
                <w:sz w:val="24"/>
              </w:rPr>
            </w:pPr>
            <w:r w:rsidRPr="005012AC">
              <w:rPr>
                <w:rFonts w:ascii="ＭＳ ゴシック" w:eastAsia="ＭＳ ゴシック" w:hAnsi="ＭＳ ゴシック" w:hint="eastAsia"/>
                <w:sz w:val="24"/>
              </w:rPr>
              <w:t>「電子処方箋管理サービスの運用について」に基づく電子処方箋により処方箋を発行できる体制</w:t>
            </w:r>
            <w:r w:rsidR="001C4444" w:rsidRPr="005012AC">
              <w:rPr>
                <w:rFonts w:ascii="ＭＳ ゴシック" w:eastAsia="ＭＳ ゴシック" w:hAnsi="ＭＳ ゴシック" w:hint="eastAsia"/>
                <w:sz w:val="24"/>
              </w:rPr>
              <w:t>が整備されている</w:t>
            </w:r>
          </w:p>
        </w:tc>
        <w:tc>
          <w:tcPr>
            <w:tcW w:w="1416" w:type="dxa"/>
            <w:tcBorders>
              <w:left w:val="single" w:sz="12" w:space="0" w:color="auto"/>
              <w:bottom w:val="single" w:sz="12" w:space="0" w:color="auto"/>
              <w:right w:val="single" w:sz="12" w:space="0" w:color="auto"/>
            </w:tcBorders>
            <w:vAlign w:val="center"/>
          </w:tcPr>
          <w:p w14:paraId="1B7A441A" w14:textId="77777777" w:rsidR="00774F12" w:rsidRPr="005012AC" w:rsidRDefault="00774F12" w:rsidP="006A5ACB">
            <w:pPr>
              <w:jc w:val="center"/>
              <w:rPr>
                <w:rFonts w:ascii="ＭＳ ゴシック" w:eastAsia="ＭＳ ゴシック" w:hAnsi="ＭＳ ゴシック"/>
                <w:sz w:val="24"/>
              </w:rPr>
            </w:pPr>
            <w:r w:rsidRPr="005012AC">
              <w:rPr>
                <w:rFonts w:ascii="ＭＳ ゴシック" w:eastAsia="ＭＳ ゴシック" w:hAnsi="ＭＳ ゴシック" w:hint="eastAsia"/>
                <w:sz w:val="24"/>
              </w:rPr>
              <w:t>□</w:t>
            </w:r>
          </w:p>
        </w:tc>
      </w:tr>
      <w:tr w:rsidR="00E17035" w:rsidRPr="005012AC" w14:paraId="1B7A441F" w14:textId="77777777" w:rsidTr="00E17035">
        <w:trPr>
          <w:trHeight w:val="397"/>
        </w:trPr>
        <w:tc>
          <w:tcPr>
            <w:tcW w:w="976" w:type="dxa"/>
            <w:tcBorders>
              <w:left w:val="single" w:sz="12" w:space="0" w:color="auto"/>
              <w:bottom w:val="single" w:sz="12" w:space="0" w:color="auto"/>
              <w:right w:val="single" w:sz="12" w:space="0" w:color="auto"/>
            </w:tcBorders>
            <w:shd w:val="clear" w:color="auto" w:fill="auto"/>
            <w:vAlign w:val="center"/>
          </w:tcPr>
          <w:p w14:paraId="1B7A441C" w14:textId="77777777" w:rsidR="00E17035" w:rsidRPr="005012AC" w:rsidRDefault="00E17035" w:rsidP="00E17035">
            <w:pPr>
              <w:wordWrap w:val="0"/>
              <w:jc w:val="center"/>
              <w:textAlignment w:val="baseline"/>
              <w:rPr>
                <w:rFonts w:ascii="ＭＳ ゴシック" w:eastAsia="ＭＳ ゴシック" w:hAnsi="ＭＳ ゴシック"/>
                <w:sz w:val="24"/>
              </w:rPr>
            </w:pPr>
            <w:r w:rsidRPr="005012AC">
              <w:rPr>
                <w:rFonts w:ascii="ＭＳ ゴシック" w:eastAsia="ＭＳ ゴシック" w:hAnsi="ＭＳ ゴシック" w:hint="eastAsia"/>
                <w:sz w:val="24"/>
              </w:rPr>
              <w:t>５</w:t>
            </w:r>
          </w:p>
        </w:tc>
        <w:tc>
          <w:tcPr>
            <w:tcW w:w="6098" w:type="dxa"/>
            <w:tcBorders>
              <w:left w:val="single" w:sz="12" w:space="0" w:color="auto"/>
              <w:bottom w:val="single" w:sz="12" w:space="0" w:color="auto"/>
              <w:right w:val="single" w:sz="12" w:space="0" w:color="auto"/>
            </w:tcBorders>
            <w:shd w:val="clear" w:color="auto" w:fill="auto"/>
          </w:tcPr>
          <w:p w14:paraId="1B7A441D" w14:textId="77777777" w:rsidR="00E17035" w:rsidRPr="005012AC" w:rsidRDefault="00E17035" w:rsidP="00E17035">
            <w:pPr>
              <w:wordWrap w:val="0"/>
              <w:textAlignment w:val="baseline"/>
              <w:rPr>
                <w:rFonts w:ascii="ＭＳ ゴシック" w:eastAsia="ＭＳ ゴシック" w:hAnsi="ＭＳ ゴシック"/>
                <w:sz w:val="24"/>
              </w:rPr>
            </w:pPr>
            <w:r w:rsidRPr="005012AC">
              <w:rPr>
                <w:rFonts w:ascii="ＭＳ ゴシック" w:eastAsia="ＭＳ ゴシック" w:hAnsi="ＭＳ ゴシック" w:hint="eastAsia"/>
                <w:sz w:val="24"/>
              </w:rPr>
              <w:t>電子処方箋を未導入の場合の、導入予定時期</w:t>
            </w:r>
          </w:p>
        </w:tc>
        <w:tc>
          <w:tcPr>
            <w:tcW w:w="1416" w:type="dxa"/>
            <w:tcBorders>
              <w:left w:val="single" w:sz="12" w:space="0" w:color="auto"/>
              <w:bottom w:val="single" w:sz="12" w:space="0" w:color="auto"/>
              <w:right w:val="single" w:sz="12" w:space="0" w:color="auto"/>
            </w:tcBorders>
            <w:vAlign w:val="center"/>
          </w:tcPr>
          <w:p w14:paraId="1B7A441E" w14:textId="77777777" w:rsidR="00E17035" w:rsidRPr="005012AC" w:rsidRDefault="00E17035" w:rsidP="00E17035">
            <w:pPr>
              <w:jc w:val="center"/>
              <w:rPr>
                <w:rFonts w:ascii="ＭＳ ゴシック" w:eastAsia="ＭＳ ゴシック" w:hAnsi="ＭＳ ゴシック"/>
                <w:sz w:val="24"/>
              </w:rPr>
            </w:pPr>
            <w:r w:rsidRPr="005012AC">
              <w:rPr>
                <w:rFonts w:ascii="ＭＳ ゴシック" w:eastAsia="ＭＳ ゴシック" w:hAnsi="ＭＳ ゴシック" w:hint="eastAsia"/>
                <w:szCs w:val="21"/>
              </w:rPr>
              <w:t>令和（　）年　（　）月</w:t>
            </w:r>
          </w:p>
        </w:tc>
      </w:tr>
      <w:tr w:rsidR="005012AC" w:rsidRPr="005012AC" w14:paraId="1B7A4423" w14:textId="77777777" w:rsidTr="005012AC">
        <w:trPr>
          <w:trHeight w:val="397"/>
        </w:trPr>
        <w:tc>
          <w:tcPr>
            <w:tcW w:w="976" w:type="dxa"/>
            <w:tcBorders>
              <w:left w:val="single" w:sz="12" w:space="0" w:color="auto"/>
              <w:bottom w:val="single" w:sz="12" w:space="0" w:color="auto"/>
              <w:right w:val="single" w:sz="12" w:space="0" w:color="auto"/>
            </w:tcBorders>
            <w:shd w:val="clear" w:color="auto" w:fill="auto"/>
            <w:vAlign w:val="center"/>
          </w:tcPr>
          <w:p w14:paraId="1B7A4420" w14:textId="77777777" w:rsidR="00E17035" w:rsidRPr="005012AC" w:rsidRDefault="00E17035" w:rsidP="00E17035">
            <w:pPr>
              <w:wordWrap w:val="0"/>
              <w:jc w:val="center"/>
              <w:textAlignment w:val="baseline"/>
              <w:rPr>
                <w:rFonts w:ascii="ＭＳ ゴシック" w:eastAsia="ＭＳ ゴシック" w:hAnsi="ＭＳ ゴシック"/>
                <w:sz w:val="24"/>
              </w:rPr>
            </w:pPr>
            <w:r w:rsidRPr="005012AC">
              <w:rPr>
                <w:rFonts w:ascii="ＭＳ ゴシック" w:eastAsia="ＭＳ ゴシック" w:hAnsi="ＭＳ ゴシック" w:hint="eastAsia"/>
                <w:sz w:val="24"/>
              </w:rPr>
              <w:t>６</w:t>
            </w:r>
          </w:p>
        </w:tc>
        <w:tc>
          <w:tcPr>
            <w:tcW w:w="6098" w:type="dxa"/>
            <w:tcBorders>
              <w:left w:val="single" w:sz="12" w:space="0" w:color="auto"/>
              <w:bottom w:val="single" w:sz="12" w:space="0" w:color="auto"/>
              <w:right w:val="single" w:sz="12" w:space="0" w:color="auto"/>
            </w:tcBorders>
            <w:shd w:val="clear" w:color="auto" w:fill="auto"/>
          </w:tcPr>
          <w:p w14:paraId="1B7A4421" w14:textId="77777777" w:rsidR="00E17035" w:rsidRPr="005012AC" w:rsidRDefault="00E17035" w:rsidP="00E17035">
            <w:pPr>
              <w:wordWrap w:val="0"/>
              <w:textAlignment w:val="baseline"/>
              <w:rPr>
                <w:rFonts w:ascii="ＭＳ ゴシック" w:eastAsia="ＭＳ ゴシック" w:hAnsi="ＭＳ ゴシック"/>
                <w:sz w:val="24"/>
              </w:rPr>
            </w:pPr>
            <w:r w:rsidRPr="005012AC">
              <w:rPr>
                <w:rFonts w:ascii="ＭＳ ゴシック" w:eastAsia="ＭＳ ゴシック" w:hAnsi="ＭＳ ゴシック" w:hint="eastAsia"/>
                <w:sz w:val="24"/>
              </w:rPr>
              <w:t>国等が提供する電子カルテ情報共有サービスにより取得される診療情報等を活用する体制が整備されている</w:t>
            </w:r>
          </w:p>
        </w:tc>
        <w:tc>
          <w:tcPr>
            <w:tcW w:w="1416" w:type="dxa"/>
            <w:tcBorders>
              <w:left w:val="single" w:sz="12" w:space="0" w:color="auto"/>
              <w:bottom w:val="single" w:sz="12" w:space="0" w:color="auto"/>
              <w:right w:val="single" w:sz="12" w:space="0" w:color="auto"/>
            </w:tcBorders>
            <w:vAlign w:val="center"/>
          </w:tcPr>
          <w:p w14:paraId="1B7A4422" w14:textId="77777777" w:rsidR="00E17035" w:rsidRPr="005012AC" w:rsidRDefault="00E17035" w:rsidP="00E17035">
            <w:pPr>
              <w:jc w:val="center"/>
              <w:rPr>
                <w:rFonts w:ascii="ＭＳ ゴシック" w:eastAsia="ＭＳ ゴシック" w:hAnsi="ＭＳ ゴシック"/>
                <w:sz w:val="24"/>
              </w:rPr>
            </w:pPr>
            <w:r w:rsidRPr="005012AC">
              <w:rPr>
                <w:rFonts w:ascii="ＭＳ ゴシック" w:eastAsia="ＭＳ ゴシック" w:hAnsi="ＭＳ ゴシック" w:hint="eastAsia"/>
                <w:sz w:val="24"/>
              </w:rPr>
              <w:t>□</w:t>
            </w:r>
          </w:p>
        </w:tc>
      </w:tr>
      <w:tr w:rsidR="005012AC" w:rsidRPr="005012AC" w14:paraId="1B7A4427" w14:textId="77777777" w:rsidTr="005012AC">
        <w:trPr>
          <w:trHeight w:val="397"/>
        </w:trPr>
        <w:tc>
          <w:tcPr>
            <w:tcW w:w="976" w:type="dxa"/>
            <w:tcBorders>
              <w:left w:val="single" w:sz="12" w:space="0" w:color="auto"/>
              <w:bottom w:val="single" w:sz="12" w:space="0" w:color="auto"/>
              <w:right w:val="single" w:sz="12" w:space="0" w:color="auto"/>
            </w:tcBorders>
            <w:shd w:val="clear" w:color="auto" w:fill="auto"/>
            <w:vAlign w:val="center"/>
          </w:tcPr>
          <w:p w14:paraId="1B7A4424" w14:textId="77777777" w:rsidR="00E17035" w:rsidRPr="005012AC" w:rsidRDefault="00E17035" w:rsidP="00E17035">
            <w:pPr>
              <w:wordWrap w:val="0"/>
              <w:jc w:val="center"/>
              <w:textAlignment w:val="baseline"/>
              <w:rPr>
                <w:rFonts w:ascii="ＭＳ ゴシック" w:eastAsia="ＭＳ ゴシック" w:hAnsi="ＭＳ ゴシック"/>
                <w:sz w:val="24"/>
              </w:rPr>
            </w:pPr>
            <w:r w:rsidRPr="005012AC">
              <w:rPr>
                <w:rFonts w:ascii="ＭＳ ゴシック" w:eastAsia="ＭＳ ゴシック" w:hAnsi="ＭＳ ゴシック" w:hint="eastAsia"/>
                <w:sz w:val="24"/>
              </w:rPr>
              <w:t>７</w:t>
            </w:r>
          </w:p>
        </w:tc>
        <w:tc>
          <w:tcPr>
            <w:tcW w:w="6098" w:type="dxa"/>
            <w:tcBorders>
              <w:left w:val="single" w:sz="12" w:space="0" w:color="auto"/>
              <w:bottom w:val="single" w:sz="12" w:space="0" w:color="auto"/>
              <w:right w:val="single" w:sz="12" w:space="0" w:color="auto"/>
            </w:tcBorders>
            <w:shd w:val="clear" w:color="auto" w:fill="auto"/>
          </w:tcPr>
          <w:p w14:paraId="1B7A4425" w14:textId="77777777" w:rsidR="00E17035" w:rsidRPr="005012AC" w:rsidRDefault="00E17035" w:rsidP="00E17035">
            <w:pPr>
              <w:wordWrap w:val="0"/>
              <w:textAlignment w:val="baseline"/>
              <w:rPr>
                <w:rFonts w:ascii="ＭＳ ゴシック" w:eastAsia="ＭＳ ゴシック" w:hAnsi="ＭＳ ゴシック"/>
                <w:sz w:val="24"/>
              </w:rPr>
            </w:pPr>
            <w:r w:rsidRPr="005012AC">
              <w:rPr>
                <w:rFonts w:ascii="ＭＳ ゴシック" w:eastAsia="ＭＳ ゴシック" w:hAnsi="ＭＳ ゴシック" w:hint="eastAsia"/>
                <w:sz w:val="24"/>
              </w:rPr>
              <w:t>医療ＤＸ推進の体制に関する事項及び質の高い診療を実施するための十分な情報を取得し、及び活用して診療を行うことについて、当該保険医療機関の見やすい場所に掲示している</w:t>
            </w:r>
          </w:p>
        </w:tc>
        <w:tc>
          <w:tcPr>
            <w:tcW w:w="1416" w:type="dxa"/>
            <w:tcBorders>
              <w:left w:val="single" w:sz="12" w:space="0" w:color="auto"/>
              <w:bottom w:val="single" w:sz="12" w:space="0" w:color="auto"/>
              <w:right w:val="single" w:sz="12" w:space="0" w:color="auto"/>
            </w:tcBorders>
            <w:vAlign w:val="center"/>
          </w:tcPr>
          <w:p w14:paraId="1B7A4426" w14:textId="77777777" w:rsidR="00E17035" w:rsidRPr="005012AC" w:rsidRDefault="00E17035" w:rsidP="00E17035">
            <w:pPr>
              <w:jc w:val="center"/>
              <w:rPr>
                <w:rFonts w:ascii="ＭＳ ゴシック" w:eastAsia="ＭＳ ゴシック" w:hAnsi="ＭＳ ゴシック"/>
                <w:sz w:val="24"/>
              </w:rPr>
            </w:pPr>
            <w:r w:rsidRPr="005012AC">
              <w:rPr>
                <w:rFonts w:ascii="ＭＳ ゴシック" w:eastAsia="ＭＳ ゴシック" w:hAnsi="ＭＳ ゴシック" w:hint="eastAsia"/>
                <w:sz w:val="24"/>
              </w:rPr>
              <w:t>□</w:t>
            </w:r>
          </w:p>
        </w:tc>
      </w:tr>
      <w:tr w:rsidR="005012AC" w:rsidRPr="005012AC" w14:paraId="1B7A442B" w14:textId="77777777" w:rsidTr="005012AC">
        <w:trPr>
          <w:trHeight w:val="397"/>
        </w:trPr>
        <w:tc>
          <w:tcPr>
            <w:tcW w:w="976" w:type="dxa"/>
            <w:tcBorders>
              <w:left w:val="single" w:sz="12" w:space="0" w:color="auto"/>
              <w:bottom w:val="single" w:sz="12" w:space="0" w:color="auto"/>
              <w:right w:val="single" w:sz="12" w:space="0" w:color="auto"/>
            </w:tcBorders>
            <w:shd w:val="clear" w:color="auto" w:fill="auto"/>
            <w:vAlign w:val="center"/>
          </w:tcPr>
          <w:p w14:paraId="1B7A4428" w14:textId="77777777" w:rsidR="00E17035" w:rsidRPr="005012AC" w:rsidRDefault="00E17035" w:rsidP="00E17035">
            <w:pPr>
              <w:wordWrap w:val="0"/>
              <w:jc w:val="center"/>
              <w:textAlignment w:val="baseline"/>
              <w:rPr>
                <w:rFonts w:ascii="ＭＳ ゴシック" w:eastAsia="ＭＳ ゴシック" w:hAnsi="ＭＳ ゴシック"/>
                <w:sz w:val="24"/>
              </w:rPr>
            </w:pPr>
            <w:r w:rsidRPr="005012AC">
              <w:rPr>
                <w:rFonts w:ascii="ＭＳ ゴシック" w:eastAsia="ＭＳ ゴシック" w:hAnsi="ＭＳ ゴシック" w:hint="eastAsia"/>
                <w:sz w:val="24"/>
              </w:rPr>
              <w:t>８</w:t>
            </w:r>
          </w:p>
        </w:tc>
        <w:tc>
          <w:tcPr>
            <w:tcW w:w="6098" w:type="dxa"/>
            <w:tcBorders>
              <w:left w:val="single" w:sz="12" w:space="0" w:color="auto"/>
              <w:bottom w:val="single" w:sz="12" w:space="0" w:color="auto"/>
              <w:right w:val="single" w:sz="12" w:space="0" w:color="auto"/>
            </w:tcBorders>
            <w:shd w:val="clear" w:color="auto" w:fill="auto"/>
          </w:tcPr>
          <w:p w14:paraId="1B7A4429" w14:textId="77777777" w:rsidR="00E17035" w:rsidRPr="005012AC" w:rsidRDefault="00E17035" w:rsidP="00E17035">
            <w:pPr>
              <w:wordWrap w:val="0"/>
              <w:textAlignment w:val="baseline"/>
              <w:rPr>
                <w:rFonts w:ascii="ＭＳ ゴシック" w:eastAsia="ＭＳ ゴシック" w:hAnsi="ＭＳ ゴシック"/>
                <w:sz w:val="24"/>
              </w:rPr>
            </w:pPr>
            <w:r w:rsidRPr="005012AC">
              <w:rPr>
                <w:rFonts w:ascii="ＭＳ ゴシック" w:eastAsia="ＭＳ ゴシック" w:hAnsi="ＭＳ ゴシック" w:hint="eastAsia"/>
                <w:sz w:val="24"/>
              </w:rPr>
              <w:t>医療ＤＸ推進の体制に関する事項及び情報の取得・活用等についてのウェブサイトへの掲載を行っている</w:t>
            </w:r>
          </w:p>
        </w:tc>
        <w:tc>
          <w:tcPr>
            <w:tcW w:w="1416" w:type="dxa"/>
            <w:tcBorders>
              <w:left w:val="single" w:sz="12" w:space="0" w:color="auto"/>
              <w:bottom w:val="single" w:sz="12" w:space="0" w:color="auto"/>
              <w:right w:val="single" w:sz="12" w:space="0" w:color="auto"/>
            </w:tcBorders>
            <w:vAlign w:val="center"/>
          </w:tcPr>
          <w:p w14:paraId="1B7A442A" w14:textId="77777777" w:rsidR="00E17035" w:rsidRPr="005012AC" w:rsidRDefault="00E17035" w:rsidP="00E17035">
            <w:pPr>
              <w:jc w:val="center"/>
              <w:rPr>
                <w:rFonts w:ascii="ＭＳ ゴシック" w:eastAsia="ＭＳ ゴシック" w:hAnsi="ＭＳ ゴシック"/>
                <w:sz w:val="24"/>
              </w:rPr>
            </w:pPr>
            <w:r w:rsidRPr="005012AC">
              <w:rPr>
                <w:rFonts w:ascii="ＭＳ ゴシック" w:eastAsia="ＭＳ ゴシック" w:hAnsi="ＭＳ ゴシック" w:hint="eastAsia"/>
                <w:sz w:val="24"/>
              </w:rPr>
              <w:t>□</w:t>
            </w:r>
          </w:p>
        </w:tc>
      </w:tr>
    </w:tbl>
    <w:p w14:paraId="1B7A442C" w14:textId="77777777" w:rsidR="00F3714F" w:rsidRPr="005012AC" w:rsidRDefault="00F3714F" w:rsidP="00E4253B">
      <w:pPr>
        <w:rPr>
          <w:rFonts w:ascii="ＭＳ ゴシック" w:eastAsia="ＭＳ ゴシック" w:hAnsi="ＭＳ ゴシック" w:cs="ＭＳ 明朝"/>
          <w:kern w:val="0"/>
          <w:sz w:val="20"/>
          <w:szCs w:val="20"/>
          <w:u w:color="0000FF"/>
        </w:rPr>
      </w:pPr>
    </w:p>
    <w:p w14:paraId="1B7A442D" w14:textId="77777777" w:rsidR="00E4253B" w:rsidRPr="005012AC" w:rsidRDefault="00E4253B" w:rsidP="00E12DE3">
      <w:pPr>
        <w:ind w:leftChars="50" w:left="105"/>
        <w:rPr>
          <w:rFonts w:ascii="ＭＳ ゴシック" w:eastAsia="ＭＳ ゴシック" w:hAnsi="ＭＳ ゴシック"/>
          <w:sz w:val="24"/>
        </w:rPr>
      </w:pPr>
      <w:r w:rsidRPr="005012AC">
        <w:rPr>
          <w:rFonts w:ascii="ＭＳ ゴシック" w:eastAsia="ＭＳ ゴシック" w:hAnsi="ＭＳ ゴシック" w:hint="eastAsia"/>
          <w:sz w:val="24"/>
        </w:rPr>
        <w:t>［記載上の注意］</w:t>
      </w:r>
    </w:p>
    <w:p w14:paraId="1B7A442E" w14:textId="77777777" w:rsidR="00C061E1" w:rsidRPr="005012AC" w:rsidRDefault="00E17035" w:rsidP="005012AC">
      <w:pPr>
        <w:ind w:leftChars="100" w:left="210" w:firstLineChars="100" w:firstLine="240"/>
        <w:rPr>
          <w:rFonts w:ascii="ＭＳ ゴシック" w:eastAsia="ＭＳ ゴシック" w:hAnsi="ＭＳ ゴシック"/>
          <w:sz w:val="24"/>
        </w:rPr>
      </w:pPr>
      <w:r w:rsidRPr="005012AC">
        <w:rPr>
          <w:rFonts w:ascii="ＭＳ ゴシック" w:eastAsia="ＭＳ ゴシック" w:hAnsi="ＭＳ ゴシック" w:hint="eastAsia"/>
          <w:sz w:val="24"/>
        </w:rPr>
        <w:t>「４」</w:t>
      </w:r>
      <w:r w:rsidR="00C061E1" w:rsidRPr="005012AC">
        <w:rPr>
          <w:rFonts w:ascii="ＭＳ ゴシック" w:eastAsia="ＭＳ ゴシック" w:hAnsi="ＭＳ ゴシック" w:hint="eastAsia"/>
          <w:sz w:val="24"/>
        </w:rPr>
        <w:t>については、令和７年３月31日までの間に限り、「</w:t>
      </w:r>
      <w:r w:rsidRPr="005012AC">
        <w:rPr>
          <w:rFonts w:ascii="ＭＳ ゴシック" w:eastAsia="ＭＳ ゴシック" w:hAnsi="ＭＳ ゴシック" w:hint="eastAsia"/>
          <w:sz w:val="24"/>
        </w:rPr>
        <w:t>６</w:t>
      </w:r>
      <w:r w:rsidR="00C061E1" w:rsidRPr="005012AC">
        <w:rPr>
          <w:rFonts w:ascii="ＭＳ ゴシック" w:eastAsia="ＭＳ ゴシック" w:hAnsi="ＭＳ ゴシック" w:hint="eastAsia"/>
          <w:sz w:val="24"/>
        </w:rPr>
        <w:t>」については</w:t>
      </w:r>
      <w:r w:rsidR="00A373CF" w:rsidRPr="005012AC">
        <w:rPr>
          <w:rFonts w:ascii="ＭＳ ゴシック" w:eastAsia="ＭＳ ゴシック" w:hAnsi="ＭＳ ゴシック" w:hint="eastAsia"/>
          <w:sz w:val="24"/>
        </w:rPr>
        <w:t>、</w:t>
      </w:r>
      <w:r w:rsidR="00C061E1" w:rsidRPr="005012AC">
        <w:rPr>
          <w:rFonts w:ascii="ＭＳ ゴシック" w:eastAsia="ＭＳ ゴシック" w:hAnsi="ＭＳ ゴシック" w:hint="eastAsia"/>
          <w:sz w:val="24"/>
        </w:rPr>
        <w:t>令和７年９月30日までの間に限り、</w:t>
      </w:r>
      <w:r w:rsidR="00A373CF" w:rsidRPr="005012AC">
        <w:rPr>
          <w:rFonts w:ascii="ＭＳ ゴシック" w:eastAsia="ＭＳ ゴシック" w:hAnsi="ＭＳ ゴシック" w:hint="eastAsia"/>
          <w:sz w:val="24"/>
        </w:rPr>
        <w:t>「８」については、令和７年５月31日までの間に限り、</w:t>
      </w:r>
      <w:r w:rsidR="00C061E1" w:rsidRPr="005012AC">
        <w:rPr>
          <w:rFonts w:ascii="ＭＳ ゴシック" w:eastAsia="ＭＳ ゴシック" w:hAnsi="ＭＳ ゴシック" w:hint="eastAsia"/>
          <w:sz w:val="24"/>
        </w:rPr>
        <w:t>それぞれの基準を満たしているものとみなす。</w:t>
      </w:r>
    </w:p>
    <w:p w14:paraId="1B7A442F" w14:textId="77777777" w:rsidR="00A46C47" w:rsidRPr="005012AC" w:rsidRDefault="00DA6697" w:rsidP="005012AC">
      <w:pPr>
        <w:ind w:leftChars="100" w:left="210" w:firstLineChars="100" w:firstLine="240"/>
        <w:rPr>
          <w:rFonts w:ascii="ＭＳ ゴシック" w:eastAsia="ＭＳ ゴシック" w:hAnsi="ＭＳ ゴシック"/>
          <w:sz w:val="24"/>
        </w:rPr>
      </w:pPr>
      <w:r w:rsidRPr="005012AC">
        <w:rPr>
          <w:rFonts w:ascii="ＭＳ ゴシック" w:eastAsia="ＭＳ ゴシック" w:hAnsi="ＭＳ ゴシック" w:hint="eastAsia"/>
          <w:sz w:val="24"/>
        </w:rPr>
        <w:t>「８」については、</w:t>
      </w:r>
      <w:r w:rsidR="00056D0C" w:rsidRPr="005012AC">
        <w:rPr>
          <w:rFonts w:ascii="ＭＳ ゴシック" w:eastAsia="ＭＳ ゴシック" w:hAnsi="ＭＳ ゴシック" w:hint="eastAsia"/>
          <w:sz w:val="24"/>
        </w:rPr>
        <w:t>自ら管理するホームページ等を有しない場合については、この限りではないこと。</w:t>
      </w:r>
    </w:p>
    <w:sectPr w:rsidR="00A46C47" w:rsidRPr="005012AC" w:rsidSect="00831C90">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B0AD8" w14:textId="77777777" w:rsidR="00F343F7" w:rsidRDefault="00F343F7" w:rsidP="00F33D59">
      <w:r>
        <w:separator/>
      </w:r>
    </w:p>
  </w:endnote>
  <w:endnote w:type="continuationSeparator" w:id="0">
    <w:p w14:paraId="70F6A898" w14:textId="77777777" w:rsidR="00F343F7" w:rsidRDefault="00F343F7" w:rsidP="00F33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6B47A" w14:textId="77777777" w:rsidR="00F343F7" w:rsidRDefault="00F343F7" w:rsidP="00F33D59">
      <w:r>
        <w:separator/>
      </w:r>
    </w:p>
  </w:footnote>
  <w:footnote w:type="continuationSeparator" w:id="0">
    <w:p w14:paraId="47E20800" w14:textId="77777777" w:rsidR="00F343F7" w:rsidRDefault="00F343F7" w:rsidP="00F33D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1BF560C"/>
    <w:multiLevelType w:val="hybridMultilevel"/>
    <w:tmpl w:val="71A67AA0"/>
    <w:lvl w:ilvl="0" w:tplc="8892B6BA">
      <w:start w:val="6"/>
      <w:numFmt w:val="bullet"/>
      <w:lvlText w:val="※"/>
      <w:lvlJc w:val="left"/>
      <w:pPr>
        <w:ind w:left="600" w:hanging="36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393430828">
    <w:abstractNumId w:val="6"/>
  </w:num>
  <w:num w:numId="2" w16cid:durableId="498278723">
    <w:abstractNumId w:val="1"/>
  </w:num>
  <w:num w:numId="3" w16cid:durableId="1331101846">
    <w:abstractNumId w:val="2"/>
  </w:num>
  <w:num w:numId="4" w16cid:durableId="920145067">
    <w:abstractNumId w:val="7"/>
  </w:num>
  <w:num w:numId="5" w16cid:durableId="2097356777">
    <w:abstractNumId w:val="3"/>
  </w:num>
  <w:num w:numId="6" w16cid:durableId="1581215131">
    <w:abstractNumId w:val="5"/>
  </w:num>
  <w:num w:numId="7" w16cid:durableId="741488349">
    <w:abstractNumId w:val="4"/>
  </w:num>
  <w:num w:numId="8" w16cid:durableId="182287058">
    <w:abstractNumId w:val="0"/>
  </w:num>
  <w:num w:numId="9" w16cid:durableId="4968449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2554F"/>
    <w:rsid w:val="00041604"/>
    <w:rsid w:val="00056D0C"/>
    <w:rsid w:val="000573D0"/>
    <w:rsid w:val="000646C4"/>
    <w:rsid w:val="000878E9"/>
    <w:rsid w:val="000B2BAF"/>
    <w:rsid w:val="000E341C"/>
    <w:rsid w:val="000E72FF"/>
    <w:rsid w:val="00134B4D"/>
    <w:rsid w:val="00154410"/>
    <w:rsid w:val="00154F7F"/>
    <w:rsid w:val="001834FB"/>
    <w:rsid w:val="001C4444"/>
    <w:rsid w:val="001C5C4B"/>
    <w:rsid w:val="001F0420"/>
    <w:rsid w:val="00206BFE"/>
    <w:rsid w:val="002137DD"/>
    <w:rsid w:val="00215D6F"/>
    <w:rsid w:val="00244267"/>
    <w:rsid w:val="00245D7D"/>
    <w:rsid w:val="002705C3"/>
    <w:rsid w:val="00290076"/>
    <w:rsid w:val="00291471"/>
    <w:rsid w:val="002D1AB1"/>
    <w:rsid w:val="002E3193"/>
    <w:rsid w:val="0031020A"/>
    <w:rsid w:val="003149B1"/>
    <w:rsid w:val="00317E61"/>
    <w:rsid w:val="00322F2B"/>
    <w:rsid w:val="003420DD"/>
    <w:rsid w:val="00353A9F"/>
    <w:rsid w:val="00385B48"/>
    <w:rsid w:val="003A5748"/>
    <w:rsid w:val="003B056E"/>
    <w:rsid w:val="003B0889"/>
    <w:rsid w:val="003B58F3"/>
    <w:rsid w:val="003D4BD9"/>
    <w:rsid w:val="00423581"/>
    <w:rsid w:val="00427004"/>
    <w:rsid w:val="004452E6"/>
    <w:rsid w:val="00466D41"/>
    <w:rsid w:val="00474EBC"/>
    <w:rsid w:val="00477542"/>
    <w:rsid w:val="004872F3"/>
    <w:rsid w:val="004B5BFE"/>
    <w:rsid w:val="004F4813"/>
    <w:rsid w:val="005012AC"/>
    <w:rsid w:val="00502EBE"/>
    <w:rsid w:val="005200F7"/>
    <w:rsid w:val="00520DDB"/>
    <w:rsid w:val="00584F2D"/>
    <w:rsid w:val="005A1C48"/>
    <w:rsid w:val="005B3FC6"/>
    <w:rsid w:val="005E06BC"/>
    <w:rsid w:val="00600F4F"/>
    <w:rsid w:val="00611D21"/>
    <w:rsid w:val="00612010"/>
    <w:rsid w:val="006460C9"/>
    <w:rsid w:val="0066696B"/>
    <w:rsid w:val="00676726"/>
    <w:rsid w:val="00695F80"/>
    <w:rsid w:val="006A1908"/>
    <w:rsid w:val="006A5ACB"/>
    <w:rsid w:val="006C4FBB"/>
    <w:rsid w:val="006C769F"/>
    <w:rsid w:val="006D1417"/>
    <w:rsid w:val="007001BF"/>
    <w:rsid w:val="00753834"/>
    <w:rsid w:val="00755EEF"/>
    <w:rsid w:val="00774834"/>
    <w:rsid w:val="00774F12"/>
    <w:rsid w:val="007C263C"/>
    <w:rsid w:val="007F3FE0"/>
    <w:rsid w:val="007F691F"/>
    <w:rsid w:val="00805DBD"/>
    <w:rsid w:val="00827206"/>
    <w:rsid w:val="00831C90"/>
    <w:rsid w:val="008452A6"/>
    <w:rsid w:val="0084599D"/>
    <w:rsid w:val="008548DF"/>
    <w:rsid w:val="00877561"/>
    <w:rsid w:val="00894B68"/>
    <w:rsid w:val="008A2AE6"/>
    <w:rsid w:val="008B33B1"/>
    <w:rsid w:val="008B61E6"/>
    <w:rsid w:val="00930CD8"/>
    <w:rsid w:val="009578C9"/>
    <w:rsid w:val="00976346"/>
    <w:rsid w:val="009A7ED4"/>
    <w:rsid w:val="009B43B7"/>
    <w:rsid w:val="009B57FC"/>
    <w:rsid w:val="00A1738E"/>
    <w:rsid w:val="00A21A51"/>
    <w:rsid w:val="00A30507"/>
    <w:rsid w:val="00A373CF"/>
    <w:rsid w:val="00A46C47"/>
    <w:rsid w:val="00A50717"/>
    <w:rsid w:val="00A53A2D"/>
    <w:rsid w:val="00A60D73"/>
    <w:rsid w:val="00AD30F7"/>
    <w:rsid w:val="00AE0DEA"/>
    <w:rsid w:val="00AF3ACA"/>
    <w:rsid w:val="00B2603B"/>
    <w:rsid w:val="00B26F89"/>
    <w:rsid w:val="00B30933"/>
    <w:rsid w:val="00B427A1"/>
    <w:rsid w:val="00B554D0"/>
    <w:rsid w:val="00B86029"/>
    <w:rsid w:val="00B91339"/>
    <w:rsid w:val="00B93D3F"/>
    <w:rsid w:val="00BC266B"/>
    <w:rsid w:val="00BC7B03"/>
    <w:rsid w:val="00BD40B5"/>
    <w:rsid w:val="00BE21FF"/>
    <w:rsid w:val="00BE7D2F"/>
    <w:rsid w:val="00C061E1"/>
    <w:rsid w:val="00C1696E"/>
    <w:rsid w:val="00C27988"/>
    <w:rsid w:val="00C34F2E"/>
    <w:rsid w:val="00C85247"/>
    <w:rsid w:val="00C8539D"/>
    <w:rsid w:val="00CA41F0"/>
    <w:rsid w:val="00CA46EF"/>
    <w:rsid w:val="00CA7BB0"/>
    <w:rsid w:val="00CB3666"/>
    <w:rsid w:val="00CB510B"/>
    <w:rsid w:val="00CB7373"/>
    <w:rsid w:val="00CD1279"/>
    <w:rsid w:val="00CD40C4"/>
    <w:rsid w:val="00CE4690"/>
    <w:rsid w:val="00CF1745"/>
    <w:rsid w:val="00D0296E"/>
    <w:rsid w:val="00D15DD4"/>
    <w:rsid w:val="00D236E9"/>
    <w:rsid w:val="00D31DCB"/>
    <w:rsid w:val="00D83A4E"/>
    <w:rsid w:val="00DA2294"/>
    <w:rsid w:val="00DA6697"/>
    <w:rsid w:val="00DB190E"/>
    <w:rsid w:val="00DB3758"/>
    <w:rsid w:val="00DE068F"/>
    <w:rsid w:val="00E12DE3"/>
    <w:rsid w:val="00E17035"/>
    <w:rsid w:val="00E30FD0"/>
    <w:rsid w:val="00E4253B"/>
    <w:rsid w:val="00E46719"/>
    <w:rsid w:val="00E67C1E"/>
    <w:rsid w:val="00E7043D"/>
    <w:rsid w:val="00E72772"/>
    <w:rsid w:val="00E74E7D"/>
    <w:rsid w:val="00EB0FBF"/>
    <w:rsid w:val="00EE5B9A"/>
    <w:rsid w:val="00EF7246"/>
    <w:rsid w:val="00F1240E"/>
    <w:rsid w:val="00F1255A"/>
    <w:rsid w:val="00F30D01"/>
    <w:rsid w:val="00F33D59"/>
    <w:rsid w:val="00F343F7"/>
    <w:rsid w:val="00F35C6F"/>
    <w:rsid w:val="00F3714F"/>
    <w:rsid w:val="00F4617A"/>
    <w:rsid w:val="00F5429F"/>
    <w:rsid w:val="00F84999"/>
    <w:rsid w:val="00F9718C"/>
    <w:rsid w:val="00F9730F"/>
    <w:rsid w:val="00FA0FA1"/>
    <w:rsid w:val="00FA5ACA"/>
    <w:rsid w:val="00FE5FBA"/>
    <w:rsid w:val="00FF50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7A44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F33D59"/>
    <w:pPr>
      <w:tabs>
        <w:tab w:val="center" w:pos="4252"/>
        <w:tab w:val="right" w:pos="8504"/>
      </w:tabs>
      <w:snapToGrid w:val="0"/>
    </w:pPr>
  </w:style>
  <w:style w:type="character" w:customStyle="1" w:styleId="a5">
    <w:name w:val="ヘッダー (文字)"/>
    <w:link w:val="a4"/>
    <w:rsid w:val="00F33D59"/>
    <w:rPr>
      <w:kern w:val="2"/>
      <w:sz w:val="21"/>
      <w:szCs w:val="24"/>
    </w:rPr>
  </w:style>
  <w:style w:type="paragraph" w:styleId="a6">
    <w:name w:val="footer"/>
    <w:basedOn w:val="a"/>
    <w:link w:val="a7"/>
    <w:rsid w:val="00F33D59"/>
    <w:pPr>
      <w:tabs>
        <w:tab w:val="center" w:pos="4252"/>
        <w:tab w:val="right" w:pos="8504"/>
      </w:tabs>
      <w:snapToGrid w:val="0"/>
    </w:pPr>
  </w:style>
  <w:style w:type="character" w:customStyle="1" w:styleId="a7">
    <w:name w:val="フッター (文字)"/>
    <w:link w:val="a6"/>
    <w:rsid w:val="00F33D59"/>
    <w:rPr>
      <w:kern w:val="2"/>
      <w:sz w:val="21"/>
      <w:szCs w:val="24"/>
    </w:rPr>
  </w:style>
  <w:style w:type="paragraph" w:styleId="a8">
    <w:name w:val="Balloon Text"/>
    <w:basedOn w:val="a"/>
    <w:link w:val="a9"/>
    <w:rsid w:val="00BD40B5"/>
    <w:rPr>
      <w:rFonts w:ascii="Arial" w:eastAsia="ＭＳ ゴシック" w:hAnsi="Arial"/>
      <w:sz w:val="18"/>
      <w:szCs w:val="18"/>
    </w:rPr>
  </w:style>
  <w:style w:type="character" w:customStyle="1" w:styleId="a9">
    <w:name w:val="吹き出し (文字)"/>
    <w:link w:val="a8"/>
    <w:rsid w:val="00BD40B5"/>
    <w:rPr>
      <w:rFonts w:ascii="Arial" w:eastAsia="ＭＳ ゴシック" w:hAnsi="Arial" w:cs="Times New Roman"/>
      <w:kern w:val="2"/>
      <w:sz w:val="18"/>
      <w:szCs w:val="18"/>
    </w:rPr>
  </w:style>
  <w:style w:type="character" w:styleId="aa">
    <w:name w:val="annotation reference"/>
    <w:rsid w:val="001C4444"/>
    <w:rPr>
      <w:sz w:val="18"/>
      <w:szCs w:val="18"/>
    </w:rPr>
  </w:style>
  <w:style w:type="paragraph" w:styleId="ab">
    <w:name w:val="annotation text"/>
    <w:basedOn w:val="a"/>
    <w:link w:val="ac"/>
    <w:rsid w:val="001C4444"/>
    <w:pPr>
      <w:jc w:val="left"/>
    </w:pPr>
  </w:style>
  <w:style w:type="character" w:customStyle="1" w:styleId="ac">
    <w:name w:val="コメント文字列 (文字)"/>
    <w:link w:val="ab"/>
    <w:rsid w:val="001C4444"/>
    <w:rPr>
      <w:kern w:val="2"/>
      <w:sz w:val="21"/>
      <w:szCs w:val="24"/>
    </w:rPr>
  </w:style>
  <w:style w:type="paragraph" w:styleId="ad">
    <w:name w:val="annotation subject"/>
    <w:basedOn w:val="ab"/>
    <w:next w:val="ab"/>
    <w:link w:val="ae"/>
    <w:rsid w:val="001C4444"/>
    <w:rPr>
      <w:b/>
      <w:bCs/>
    </w:rPr>
  </w:style>
  <w:style w:type="character" w:customStyle="1" w:styleId="ae">
    <w:name w:val="コメント内容 (文字)"/>
    <w:link w:val="ad"/>
    <w:rsid w:val="001C4444"/>
    <w:rPr>
      <w:b/>
      <w:bCs/>
      <w:kern w:val="2"/>
      <w:sz w:val="21"/>
      <w:szCs w:val="24"/>
    </w:rPr>
  </w:style>
  <w:style w:type="paragraph" w:styleId="af">
    <w:name w:val="Revision"/>
    <w:hidden/>
    <w:uiPriority w:val="99"/>
    <w:semiHidden/>
    <w:rsid w:val="001C444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70109">
      <w:bodyDiv w:val="1"/>
      <w:marLeft w:val="0"/>
      <w:marRight w:val="0"/>
      <w:marTop w:val="0"/>
      <w:marBottom w:val="0"/>
      <w:divBdr>
        <w:top w:val="none" w:sz="0" w:space="0" w:color="auto"/>
        <w:left w:val="none" w:sz="0" w:space="0" w:color="auto"/>
        <w:bottom w:val="none" w:sz="0" w:space="0" w:color="auto"/>
        <w:right w:val="none" w:sz="0" w:space="0" w:color="auto"/>
      </w:divBdr>
    </w:div>
    <w:div w:id="1451513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1824A9A-948C-4A32-8470-53C121D698BA}"/>
</file>

<file path=customXml/itemProps2.xml><?xml version="1.0" encoding="utf-8"?>
<ds:datastoreItem xmlns:ds="http://schemas.openxmlformats.org/officeDocument/2006/customXml" ds:itemID="{DEEEC5D4-7148-4037-9AE3-76BBBDFACD83}"/>
</file>

<file path=customXml/itemProps3.xml><?xml version="1.0" encoding="utf-8"?>
<ds:datastoreItem xmlns:ds="http://schemas.openxmlformats.org/officeDocument/2006/customXml" ds:itemID="{D239064F-B6F5-4352-BDD2-CAA59427D6C4}"/>
</file>

<file path=docProps/app.xml><?xml version="1.0" encoding="utf-8"?>
<Properties xmlns="http://schemas.openxmlformats.org/officeDocument/2006/extended-properties" xmlns:vt="http://schemas.openxmlformats.org/officeDocument/2006/docPropsVTypes">
  <Template>Normal.dotm</Template>
  <TotalTime>0</TotalTime>
  <Pages>1</Pages>
  <Words>711</Words>
  <Characters>54</Characters>
  <Application>Microsoft Office Word</Application>
  <DocSecurity>0</DocSecurity>
  <Lines>1</Lines>
  <Paragraphs>1</Paragraphs>
  <ScaleCrop>false</ScaleCrop>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2024-03-08T03:49:00Z</dcterms:created>
  <dcterms:modified xsi:type="dcterms:W3CDTF">2024-03-08T03:49:00Z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