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729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3F">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E5A">
              <w:rPr>
                <w:rFonts w:hAnsi="Times New Roman" w:hint="eastAsia"/>
                <w:color w:val="auto"/>
                <w:spacing w:val="13"/>
                <w:w w:val="94"/>
                <w:fitText w:val="1000" w:id="-636787200"/>
              </w:rPr>
              <w:t>担当者氏</w:t>
            </w:r>
            <w:r w:rsidRPr="00433E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E5A">
              <w:rPr>
                <w:rFonts w:hAnsi="Times New Roman" w:hint="eastAsia"/>
                <w:color w:val="auto"/>
                <w:spacing w:val="40"/>
                <w:fitText w:val="1000" w:id="-636787199"/>
              </w:rPr>
              <w:t>電話番</w:t>
            </w:r>
            <w:r w:rsidRPr="00433E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F225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63F">
              <w:rPr>
                <w:rFonts w:hint="eastAsia"/>
                <w:color w:val="auto"/>
                <w:sz w:val="32"/>
                <w:szCs w:val="32"/>
              </w:rPr>
              <w:t>静脈奇形硬化療法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65C851" w:rsidR="006421D2" w:rsidRDefault="00433E5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33E5A"/>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28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63F"/>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1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6754-452F-403B-9C2F-1ED509D731F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