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940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B05">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7416">
              <w:rPr>
                <w:rFonts w:hAnsi="Times New Roman" w:hint="eastAsia"/>
                <w:color w:val="auto"/>
                <w:spacing w:val="13"/>
                <w:w w:val="94"/>
                <w:fitText w:val="1000" w:id="-636787200"/>
              </w:rPr>
              <w:t>担当者氏</w:t>
            </w:r>
            <w:r w:rsidRPr="006474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7416">
              <w:rPr>
                <w:rFonts w:hAnsi="Times New Roman" w:hint="eastAsia"/>
                <w:color w:val="auto"/>
                <w:spacing w:val="40"/>
                <w:fitText w:val="1000" w:id="-636787199"/>
              </w:rPr>
              <w:t>電話番</w:t>
            </w:r>
            <w:r w:rsidRPr="006474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BCF5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7B05">
              <w:rPr>
                <w:rFonts w:hint="eastAsia"/>
                <w:color w:val="auto"/>
                <w:sz w:val="32"/>
                <w:szCs w:val="32"/>
              </w:rPr>
              <w:t>貯血式自己血輸血管理体制加算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F14531" w:rsidR="006421D2" w:rsidRDefault="0064741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7683"/>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7416"/>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9F7B05"/>
    <w:rsid w:val="00A17C91"/>
    <w:rsid w:val="00A529E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A27FB-66FC-400C-B729-208F42C551B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