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7444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1AFF">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62B">
              <w:rPr>
                <w:rFonts w:hAnsi="Times New Roman" w:hint="eastAsia"/>
                <w:color w:val="auto"/>
                <w:spacing w:val="13"/>
                <w:w w:val="94"/>
                <w:fitText w:val="1000" w:id="-636787200"/>
              </w:rPr>
              <w:t>担当者氏</w:t>
            </w:r>
            <w:r w:rsidRPr="005C26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62B">
              <w:rPr>
                <w:rFonts w:hAnsi="Times New Roman" w:hint="eastAsia"/>
                <w:color w:val="auto"/>
                <w:spacing w:val="40"/>
                <w:fitText w:val="1000" w:id="-636787199"/>
              </w:rPr>
              <w:t>電話番</w:t>
            </w:r>
            <w:r w:rsidRPr="005C26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D9D0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1AFF">
              <w:rPr>
                <w:rFonts w:hint="eastAsia"/>
                <w:color w:val="auto"/>
                <w:sz w:val="32"/>
                <w:szCs w:val="32"/>
              </w:rPr>
              <w:t>粒子線治療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58279E" w:rsidR="006421D2" w:rsidRDefault="005C262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262B"/>
    <w:rsid w:val="005C4D2D"/>
    <w:rsid w:val="005C5FB9"/>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1AFF"/>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944A4"/>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2583607-9CBF-4671-AE95-D04E6B1BBC3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