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EB6C" w14:textId="7FF8195E" w:rsidR="00DC3F7C" w:rsidRPr="00A10CC5" w:rsidRDefault="001F3A30">
      <w:pPr>
        <w:rPr>
          <w:rFonts w:asciiTheme="majorEastAsia" w:eastAsiaTheme="majorEastAsia" w:hAnsiTheme="majorEastAsia"/>
          <w:color w:val="auto"/>
        </w:rPr>
      </w:pPr>
      <w:r w:rsidRPr="00A10CC5">
        <w:rPr>
          <w:rFonts w:asciiTheme="majorEastAsia" w:eastAsiaTheme="majorEastAsia" w:hAnsiTheme="majorEastAsia"/>
          <w:color w:val="auto"/>
        </w:rPr>
        <w:t>様式</w:t>
      </w:r>
      <w:r w:rsidR="00955392" w:rsidRPr="00A10CC5">
        <w:rPr>
          <w:rFonts w:asciiTheme="majorEastAsia" w:eastAsiaTheme="majorEastAsia" w:hAnsiTheme="majorEastAsia"/>
          <w:color w:val="auto"/>
        </w:rPr>
        <w:t>44の５</w:t>
      </w:r>
      <w:r w:rsidR="00323BE5" w:rsidRPr="00A10CC5">
        <w:rPr>
          <w:rFonts w:asciiTheme="majorEastAsia" w:eastAsiaTheme="majorEastAsia" w:hAnsiTheme="majorEastAsia" w:hint="eastAsia"/>
          <w:color w:val="auto"/>
        </w:rPr>
        <w:t>の</w:t>
      </w:r>
      <w:r w:rsidR="00B21DBB" w:rsidRPr="00A10CC5">
        <w:rPr>
          <w:rFonts w:asciiTheme="majorEastAsia" w:eastAsiaTheme="majorEastAsia" w:hAnsiTheme="majorEastAsia" w:hint="eastAsia"/>
          <w:color w:val="auto"/>
        </w:rPr>
        <w:t>２</w:t>
      </w:r>
    </w:p>
    <w:p w14:paraId="137D8958" w14:textId="77777777" w:rsidR="001F3A30" w:rsidRPr="00F3493A" w:rsidRDefault="001F3A30">
      <w:pPr>
        <w:rPr>
          <w:rFonts w:asciiTheme="majorEastAsia" w:eastAsiaTheme="majorEastAsia" w:hAnsiTheme="majorEastAsia"/>
          <w:color w:val="auto"/>
          <w:sz w:val="10"/>
          <w:szCs w:val="10"/>
        </w:rPr>
      </w:pPr>
    </w:p>
    <w:p w14:paraId="5763A8B1" w14:textId="2E8A498B" w:rsidR="00E407FA" w:rsidRPr="00543372" w:rsidRDefault="001F3A30" w:rsidP="00E407FA">
      <w:pPr>
        <w:jc w:val="left"/>
        <w:rPr>
          <w:rFonts w:asciiTheme="majorEastAsia" w:eastAsiaTheme="majorEastAsia" w:hAnsiTheme="majorEastAsia"/>
          <w:color w:val="auto"/>
          <w:szCs w:val="22"/>
        </w:rPr>
      </w:pPr>
      <w:r w:rsidRPr="00543372">
        <w:rPr>
          <w:color w:val="auto"/>
        </w:rPr>
        <w:t>通院・在宅精神療法の</w:t>
      </w:r>
      <w:r w:rsidR="00E407FA" w:rsidRPr="00543372">
        <w:rPr>
          <w:rFonts w:hint="eastAsia"/>
          <w:color w:val="auto"/>
        </w:rPr>
        <w:t>□注８（</w:t>
      </w:r>
      <w:r w:rsidR="00484BEF" w:rsidRPr="00543372">
        <w:rPr>
          <w:rFonts w:asciiTheme="majorEastAsia" w:eastAsiaTheme="majorEastAsia" w:hAnsiTheme="majorEastAsia" w:hint="eastAsia"/>
          <w:color w:val="auto"/>
          <w:szCs w:val="22"/>
        </w:rPr>
        <w:t>療養生活継続支援加算）</w:t>
      </w:r>
    </w:p>
    <w:p w14:paraId="3694DBC0" w14:textId="2C355FD4" w:rsidR="00F67DF9" w:rsidRPr="00543372" w:rsidRDefault="00B51FEE" w:rsidP="00570E4A">
      <w:pPr>
        <w:ind w:leftChars="1004" w:left="2410"/>
        <w:jc w:val="left"/>
        <w:rPr>
          <w:rFonts w:asciiTheme="majorEastAsia" w:eastAsiaTheme="majorEastAsia" w:hAnsiTheme="majorEastAsia"/>
          <w:color w:val="auto"/>
          <w:szCs w:val="22"/>
        </w:rPr>
      </w:pPr>
      <w:r>
        <w:rPr>
          <w:rFonts w:asciiTheme="majorEastAsia" w:eastAsiaTheme="majorEastAsia" w:hAnsiTheme="majorEastAsia" w:hint="eastAsia"/>
          <w:color w:val="auto"/>
          <w:szCs w:val="22"/>
        </w:rPr>
        <w:t>□注９（</w:t>
      </w:r>
      <w:r w:rsidR="00570E4A">
        <w:rPr>
          <w:rFonts w:asciiTheme="majorEastAsia" w:eastAsiaTheme="majorEastAsia" w:hAnsiTheme="majorEastAsia" w:hint="eastAsia"/>
          <w:color w:val="auto"/>
          <w:szCs w:val="22"/>
        </w:rPr>
        <w:t>心理支援加算</w:t>
      </w:r>
      <w:r>
        <w:rPr>
          <w:rFonts w:asciiTheme="majorEastAsia" w:eastAsiaTheme="majorEastAsia" w:hAnsiTheme="majorEastAsia" w:hint="eastAsia"/>
          <w:color w:val="auto"/>
          <w:szCs w:val="22"/>
        </w:rPr>
        <w:t>）</w:t>
      </w:r>
    </w:p>
    <w:p w14:paraId="379FFA94" w14:textId="51947634" w:rsidR="00862531" w:rsidRPr="00543372" w:rsidRDefault="001F3A30" w:rsidP="00072F1C">
      <w:pPr>
        <w:ind w:firstLineChars="1100" w:firstLine="2640"/>
        <w:jc w:val="left"/>
        <w:rPr>
          <w:color w:val="auto"/>
        </w:rPr>
      </w:pPr>
      <w:r w:rsidRPr="00543372">
        <w:rPr>
          <w:color w:val="auto"/>
        </w:rPr>
        <w:t>注</w:t>
      </w:r>
      <w:r w:rsidR="007D113A" w:rsidRPr="00543372">
        <w:rPr>
          <w:rFonts w:hint="eastAsia"/>
          <w:color w:val="auto"/>
        </w:rPr>
        <w:t>1</w:t>
      </w:r>
      <w:r w:rsidR="00E407FA" w:rsidRPr="00543372">
        <w:rPr>
          <w:color w:val="auto"/>
        </w:rPr>
        <w:t>0</w:t>
      </w:r>
      <w:r w:rsidR="00844B45" w:rsidRPr="00543372">
        <w:rPr>
          <w:rFonts w:hint="eastAsia"/>
          <w:color w:val="auto"/>
        </w:rPr>
        <w:t>（児童思春期支援指導加算</w:t>
      </w:r>
      <w:r w:rsidR="00072F1C">
        <w:rPr>
          <w:rFonts w:hint="eastAsia"/>
          <w:color w:val="auto"/>
        </w:rPr>
        <w:t>）</w:t>
      </w:r>
      <w:r w:rsidR="00F67DF9">
        <w:rPr>
          <w:rFonts w:hint="eastAsia"/>
          <w:color w:val="auto"/>
        </w:rPr>
        <w:t>□加算</w:t>
      </w:r>
      <w:r w:rsidR="004D5FC2" w:rsidRPr="00543372">
        <w:rPr>
          <w:rFonts w:hint="eastAsia"/>
          <w:color w:val="auto"/>
        </w:rPr>
        <w:t>１</w:t>
      </w:r>
      <w:r w:rsidR="00F67DF9">
        <w:rPr>
          <w:rFonts w:hint="eastAsia"/>
          <w:color w:val="auto"/>
        </w:rPr>
        <w:t xml:space="preserve">　</w:t>
      </w:r>
      <w:r w:rsidR="00862531" w:rsidRPr="00543372">
        <w:rPr>
          <w:rFonts w:hint="eastAsia"/>
          <w:color w:val="auto"/>
        </w:rPr>
        <w:t>□加算２</w:t>
      </w:r>
    </w:p>
    <w:p w14:paraId="520AB927" w14:textId="22724DC2" w:rsidR="001F3A30" w:rsidRPr="00543372" w:rsidRDefault="00E407FA" w:rsidP="00E407FA">
      <w:pPr>
        <w:jc w:val="left"/>
        <w:rPr>
          <w:color w:val="auto"/>
        </w:rPr>
      </w:pPr>
      <w:r w:rsidRPr="00543372">
        <w:rPr>
          <w:color w:val="auto"/>
        </w:rPr>
        <w:t>に規定する加算</w:t>
      </w:r>
      <w:r w:rsidR="001F3A30" w:rsidRPr="00543372">
        <w:rPr>
          <w:color w:val="auto"/>
        </w:rPr>
        <w:t>の施設基準に係る届出書添付書類</w:t>
      </w:r>
    </w:p>
    <w:p w14:paraId="380FD1F6" w14:textId="77777777" w:rsidR="00654A6D" w:rsidRPr="00A10CC5" w:rsidRDefault="00654A6D" w:rsidP="00654A6D">
      <w:pPr>
        <w:jc w:val="right"/>
        <w:rPr>
          <w:color w:val="auto"/>
        </w:rPr>
      </w:pPr>
      <w:r w:rsidRPr="00A10CC5">
        <w:rPr>
          <w:rFonts w:hint="eastAsia"/>
          <w:color w:val="auto"/>
        </w:rPr>
        <w:t>※該当する届出事項に□に✔を記入すること。</w:t>
      </w:r>
    </w:p>
    <w:p w14:paraId="006DF240" w14:textId="77777777" w:rsidR="001F3A30" w:rsidRPr="00F3493A" w:rsidRDefault="001F3A30">
      <w:pPr>
        <w:rPr>
          <w:rFonts w:asciiTheme="majorEastAsia" w:eastAsiaTheme="majorEastAsia" w:hAnsiTheme="majorEastAsia"/>
          <w:color w:val="auto"/>
          <w:sz w:val="10"/>
          <w:szCs w:val="10"/>
        </w:rPr>
      </w:pPr>
    </w:p>
    <w:p w14:paraId="4FA92171" w14:textId="4E290DAE" w:rsidR="007E25B3" w:rsidRPr="00A10CC5" w:rsidRDefault="001F3A30" w:rsidP="00093F56">
      <w:pPr>
        <w:rPr>
          <w:rFonts w:asciiTheme="majorEastAsia" w:eastAsiaTheme="majorEastAsia" w:hAnsiTheme="majorEastAsia"/>
          <w:color w:val="auto"/>
        </w:rPr>
      </w:pPr>
      <w:r w:rsidRPr="00A10CC5">
        <w:rPr>
          <w:rFonts w:asciiTheme="majorEastAsia" w:eastAsiaTheme="majorEastAsia" w:hAnsiTheme="majorEastAsia"/>
          <w:color w:val="auto"/>
        </w:rPr>
        <w:t xml:space="preserve">１　</w:t>
      </w:r>
      <w:r w:rsidR="00146BDE" w:rsidRPr="00A10CC5">
        <w:rPr>
          <w:rFonts w:asciiTheme="majorEastAsia" w:eastAsiaTheme="majorEastAsia" w:hAnsiTheme="majorEastAsia" w:hint="eastAsia"/>
          <w:color w:val="auto"/>
        </w:rPr>
        <w:t>専任の精神科医</w:t>
      </w:r>
      <w:r w:rsidR="00093F56" w:rsidRPr="00A10CC5">
        <w:rPr>
          <w:rFonts w:asciiTheme="majorEastAsia" w:eastAsiaTheme="majorEastAsia" w:hAnsiTheme="majorEastAsia" w:hint="eastAsia"/>
          <w:color w:val="auto"/>
        </w:rPr>
        <w:t xml:space="preserve">　</w:t>
      </w:r>
      <w:r w:rsidR="007E25B3" w:rsidRPr="00A10CC5">
        <w:rPr>
          <w:rFonts w:asciiTheme="majorEastAsia" w:eastAsiaTheme="majorEastAsia" w:hAnsiTheme="majorEastAsia" w:hint="eastAsia"/>
          <w:color w:val="auto"/>
        </w:rPr>
        <w:t>※　非常勤の精神</w:t>
      </w:r>
      <w:r w:rsidR="009043D3" w:rsidRPr="00A10CC5">
        <w:rPr>
          <w:rFonts w:asciiTheme="majorEastAsia" w:eastAsiaTheme="majorEastAsia" w:hAnsiTheme="majorEastAsia" w:hint="eastAsia"/>
          <w:color w:val="auto"/>
        </w:rPr>
        <w:t>科</w:t>
      </w:r>
      <w:r w:rsidR="007E25B3" w:rsidRPr="00A10CC5">
        <w:rPr>
          <w:rFonts w:asciiTheme="majorEastAsia" w:eastAsiaTheme="majorEastAsia" w:hAnsiTheme="majorEastAsia" w:hint="eastAsia"/>
          <w:color w:val="auto"/>
        </w:rPr>
        <w:t>医を組み合わせた場合を含む</w:t>
      </w:r>
      <w:r w:rsidR="006015B7" w:rsidRPr="00A10CC5">
        <w:rPr>
          <w:rFonts w:asciiTheme="majorEastAsia" w:eastAsiaTheme="majorEastAsia" w:hAnsiTheme="majorEastAsia" w:hint="eastAsia"/>
          <w:color w:val="auto"/>
        </w:rPr>
        <w:t>。</w:t>
      </w:r>
    </w:p>
    <w:tbl>
      <w:tblPr>
        <w:tblStyle w:val="af"/>
        <w:tblW w:w="9631" w:type="dxa"/>
        <w:tblInd w:w="-5" w:type="dxa"/>
        <w:tblLook w:val="04A0" w:firstRow="1" w:lastRow="0" w:firstColumn="1" w:lastColumn="0" w:noHBand="0" w:noVBand="1"/>
      </w:tblPr>
      <w:tblGrid>
        <w:gridCol w:w="822"/>
        <w:gridCol w:w="3214"/>
        <w:gridCol w:w="1134"/>
        <w:gridCol w:w="1247"/>
        <w:gridCol w:w="3214"/>
      </w:tblGrid>
      <w:tr w:rsidR="00A10CC5" w:rsidRPr="00A10CC5" w14:paraId="093E8C1C" w14:textId="77777777" w:rsidTr="001A6D19">
        <w:trPr>
          <w:trHeight w:val="804"/>
        </w:trPr>
        <w:tc>
          <w:tcPr>
            <w:tcW w:w="822" w:type="dxa"/>
            <w:vAlign w:val="center"/>
          </w:tcPr>
          <w:p w14:paraId="647E9683" w14:textId="77777777"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常勤</w:t>
            </w:r>
          </w:p>
          <w:p w14:paraId="2CD9732E" w14:textId="47B64FCF"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換算</w:t>
            </w:r>
          </w:p>
        </w:tc>
        <w:tc>
          <w:tcPr>
            <w:tcW w:w="3214" w:type="dxa"/>
            <w:vAlign w:val="center"/>
          </w:tcPr>
          <w:p w14:paraId="2229588F" w14:textId="7D13DB7C"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氏名</w:t>
            </w:r>
          </w:p>
        </w:tc>
        <w:tc>
          <w:tcPr>
            <w:tcW w:w="1134" w:type="dxa"/>
            <w:vAlign w:val="center"/>
          </w:tcPr>
          <w:p w14:paraId="2926D24E" w14:textId="79E28FEF"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勤務の態様</w:t>
            </w:r>
          </w:p>
        </w:tc>
        <w:tc>
          <w:tcPr>
            <w:tcW w:w="1247" w:type="dxa"/>
            <w:vAlign w:val="center"/>
          </w:tcPr>
          <w:p w14:paraId="4802F84A" w14:textId="63F8DE01"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勤務時間</w:t>
            </w:r>
          </w:p>
        </w:tc>
        <w:tc>
          <w:tcPr>
            <w:tcW w:w="3214" w:type="dxa"/>
            <w:vAlign w:val="center"/>
          </w:tcPr>
          <w:p w14:paraId="3675C7DD" w14:textId="77777777"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児童思春期の患者に対する</w:t>
            </w:r>
          </w:p>
          <w:p w14:paraId="273722CB" w14:textId="3ADFCAD9"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精神医療に係る適切な研修</w:t>
            </w:r>
          </w:p>
        </w:tc>
      </w:tr>
      <w:tr w:rsidR="00A10CC5" w:rsidRPr="00A10CC5" w14:paraId="587001FA" w14:textId="77777777" w:rsidTr="00626CDB">
        <w:trPr>
          <w:trHeight w:val="571"/>
        </w:trPr>
        <w:tc>
          <w:tcPr>
            <w:tcW w:w="822" w:type="dxa"/>
            <w:vAlign w:val="center"/>
          </w:tcPr>
          <w:p w14:paraId="4E164B80" w14:textId="6E7FD396"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w:t>
            </w:r>
          </w:p>
        </w:tc>
        <w:tc>
          <w:tcPr>
            <w:tcW w:w="3214" w:type="dxa"/>
            <w:vAlign w:val="center"/>
          </w:tcPr>
          <w:p w14:paraId="647555E2" w14:textId="7E103035" w:rsidR="00B50E5A" w:rsidRPr="00570E4A" w:rsidRDefault="00B50E5A" w:rsidP="00BA46A9">
            <w:pPr>
              <w:jc w:val="center"/>
              <w:rPr>
                <w:rFonts w:asciiTheme="majorEastAsia" w:eastAsiaTheme="majorEastAsia" w:hAnsiTheme="majorEastAsia"/>
                <w:color w:val="auto"/>
                <w:sz w:val="22"/>
                <w:szCs w:val="22"/>
              </w:rPr>
            </w:pPr>
          </w:p>
        </w:tc>
        <w:tc>
          <w:tcPr>
            <w:tcW w:w="1134" w:type="dxa"/>
            <w:vAlign w:val="center"/>
          </w:tcPr>
          <w:p w14:paraId="58472F25" w14:textId="77777777" w:rsidR="00B50E5A" w:rsidRPr="00570E4A" w:rsidRDefault="00B50E5A" w:rsidP="00BA46A9">
            <w:pPr>
              <w:jc w:val="lef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□常勤</w:t>
            </w:r>
          </w:p>
          <w:p w14:paraId="680EBBC7" w14:textId="3DE8901C" w:rsidR="00B50E5A" w:rsidRPr="00570E4A" w:rsidRDefault="00B50E5A" w:rsidP="00BA46A9">
            <w:pPr>
              <w:jc w:val="lef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□非常勤</w:t>
            </w:r>
          </w:p>
        </w:tc>
        <w:tc>
          <w:tcPr>
            <w:tcW w:w="1247" w:type="dxa"/>
            <w:vAlign w:val="center"/>
          </w:tcPr>
          <w:p w14:paraId="068F7A6F" w14:textId="1DED4AB4" w:rsidR="00B50E5A" w:rsidRPr="00570E4A" w:rsidRDefault="00B50E5A" w:rsidP="00BA46A9">
            <w:pPr>
              <w:jc w:val="righ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時間</w:t>
            </w:r>
          </w:p>
        </w:tc>
        <w:tc>
          <w:tcPr>
            <w:tcW w:w="3214" w:type="dxa"/>
            <w:tcBorders>
              <w:top w:val="single" w:sz="4" w:space="0" w:color="auto"/>
            </w:tcBorders>
            <w:vAlign w:val="center"/>
          </w:tcPr>
          <w:p w14:paraId="046CAE86" w14:textId="40C71D9D"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あり　・　なし</w:t>
            </w:r>
          </w:p>
        </w:tc>
      </w:tr>
      <w:tr w:rsidR="00A10CC5" w:rsidRPr="00A10CC5" w14:paraId="34856FFD" w14:textId="77777777" w:rsidTr="00626CDB">
        <w:trPr>
          <w:trHeight w:val="571"/>
        </w:trPr>
        <w:tc>
          <w:tcPr>
            <w:tcW w:w="822" w:type="dxa"/>
            <w:vAlign w:val="center"/>
          </w:tcPr>
          <w:p w14:paraId="38F5D410" w14:textId="38E50419" w:rsidR="00B50E5A" w:rsidRPr="00570E4A" w:rsidRDefault="00B50E5A" w:rsidP="00BA46A9">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w:t>
            </w:r>
          </w:p>
        </w:tc>
        <w:tc>
          <w:tcPr>
            <w:tcW w:w="3214" w:type="dxa"/>
            <w:vAlign w:val="center"/>
          </w:tcPr>
          <w:p w14:paraId="0CDE0EC4" w14:textId="44A2E9F2" w:rsidR="00B50E5A" w:rsidRPr="00570E4A" w:rsidRDefault="00B50E5A" w:rsidP="00BA46A9">
            <w:pPr>
              <w:jc w:val="center"/>
              <w:rPr>
                <w:rFonts w:asciiTheme="majorEastAsia" w:eastAsiaTheme="majorEastAsia" w:hAnsiTheme="majorEastAsia"/>
                <w:color w:val="auto"/>
                <w:sz w:val="22"/>
                <w:szCs w:val="22"/>
              </w:rPr>
            </w:pPr>
          </w:p>
        </w:tc>
        <w:tc>
          <w:tcPr>
            <w:tcW w:w="1134" w:type="dxa"/>
            <w:vAlign w:val="center"/>
          </w:tcPr>
          <w:p w14:paraId="3357AEA3" w14:textId="77777777" w:rsidR="00B50E5A" w:rsidRPr="00570E4A" w:rsidRDefault="00B50E5A" w:rsidP="00BA46A9">
            <w:pPr>
              <w:jc w:val="lef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□常勤</w:t>
            </w:r>
          </w:p>
          <w:p w14:paraId="76A55F0C" w14:textId="45D3757C" w:rsidR="00B50E5A" w:rsidRPr="00570E4A" w:rsidRDefault="00B50E5A" w:rsidP="00BA46A9">
            <w:pPr>
              <w:jc w:val="lef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□非常勤</w:t>
            </w:r>
          </w:p>
        </w:tc>
        <w:tc>
          <w:tcPr>
            <w:tcW w:w="1247" w:type="dxa"/>
            <w:vAlign w:val="center"/>
          </w:tcPr>
          <w:p w14:paraId="0E5E020E" w14:textId="5C4F00D1" w:rsidR="00B50E5A" w:rsidRPr="00570E4A" w:rsidRDefault="00B50E5A" w:rsidP="00A7388E">
            <w:pPr>
              <w:jc w:val="right"/>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時間</w:t>
            </w:r>
          </w:p>
        </w:tc>
        <w:tc>
          <w:tcPr>
            <w:tcW w:w="3214" w:type="dxa"/>
            <w:tcBorders>
              <w:top w:val="single" w:sz="4" w:space="0" w:color="auto"/>
            </w:tcBorders>
            <w:vAlign w:val="center"/>
          </w:tcPr>
          <w:p w14:paraId="3DE926E2" w14:textId="31C7E42E" w:rsidR="00B50E5A" w:rsidRPr="00570E4A" w:rsidRDefault="00B50E5A">
            <w:pPr>
              <w:jc w:val="center"/>
              <w:rPr>
                <w:rFonts w:asciiTheme="majorEastAsia" w:eastAsiaTheme="majorEastAsia" w:hAnsiTheme="majorEastAsia"/>
                <w:color w:val="auto"/>
                <w:sz w:val="22"/>
                <w:szCs w:val="22"/>
              </w:rPr>
            </w:pPr>
            <w:r w:rsidRPr="00570E4A">
              <w:rPr>
                <w:rFonts w:asciiTheme="majorEastAsia" w:eastAsiaTheme="majorEastAsia" w:hAnsiTheme="majorEastAsia" w:hint="eastAsia"/>
                <w:color w:val="auto"/>
                <w:sz w:val="22"/>
                <w:szCs w:val="22"/>
              </w:rPr>
              <w:t>あり　・　なし</w:t>
            </w:r>
          </w:p>
        </w:tc>
      </w:tr>
    </w:tbl>
    <w:p w14:paraId="4F3EF444" w14:textId="77777777" w:rsidR="004A49C3" w:rsidRPr="004D67B5" w:rsidRDefault="004A49C3">
      <w:pPr>
        <w:rPr>
          <w:rFonts w:asciiTheme="majorEastAsia" w:eastAsiaTheme="majorEastAsia" w:hAnsiTheme="majorEastAsia"/>
          <w:color w:val="auto"/>
          <w:sz w:val="20"/>
          <w:szCs w:val="20"/>
        </w:rPr>
      </w:pPr>
    </w:p>
    <w:p w14:paraId="0DC6EB69" w14:textId="6F5CD746" w:rsidR="00782C0E" w:rsidRPr="00706714" w:rsidRDefault="00626CDB" w:rsidP="00782C0E">
      <w:pPr>
        <w:rPr>
          <w:rFonts w:asciiTheme="majorEastAsia" w:eastAsiaTheme="majorEastAsia" w:hAnsiTheme="majorEastAsia"/>
          <w:color w:val="auto"/>
        </w:rPr>
      </w:pPr>
      <w:r>
        <w:rPr>
          <w:rFonts w:asciiTheme="majorEastAsia" w:eastAsiaTheme="majorEastAsia" w:hAnsiTheme="majorEastAsia" w:hint="eastAsia"/>
          <w:color w:val="auto"/>
        </w:rPr>
        <w:t xml:space="preserve">２　</w:t>
      </w:r>
      <w:r w:rsidR="00782C0E" w:rsidRPr="00706714">
        <w:rPr>
          <w:rFonts w:asciiTheme="majorEastAsia" w:eastAsiaTheme="majorEastAsia" w:hAnsiTheme="majorEastAsia" w:hint="eastAsia"/>
          <w:color w:val="auto"/>
        </w:rPr>
        <w:t>常勤の精神保健指定医</w:t>
      </w:r>
    </w:p>
    <w:tbl>
      <w:tblPr>
        <w:tblStyle w:val="af"/>
        <w:tblW w:w="8316" w:type="dxa"/>
        <w:tblInd w:w="-5" w:type="dxa"/>
        <w:tblLook w:val="04A0" w:firstRow="1" w:lastRow="0" w:firstColumn="1" w:lastColumn="0" w:noHBand="0" w:noVBand="1"/>
      </w:tblPr>
      <w:tblGrid>
        <w:gridCol w:w="5102"/>
        <w:gridCol w:w="3214"/>
      </w:tblGrid>
      <w:tr w:rsidR="00782C0E" w:rsidRPr="00706714" w14:paraId="5D2FB649" w14:textId="77777777" w:rsidTr="001A6D19">
        <w:trPr>
          <w:trHeight w:val="245"/>
        </w:trPr>
        <w:tc>
          <w:tcPr>
            <w:tcW w:w="5102" w:type="dxa"/>
            <w:vAlign w:val="center"/>
          </w:tcPr>
          <w:p w14:paraId="2341E21B" w14:textId="77777777" w:rsidR="00782C0E" w:rsidRPr="00706714" w:rsidRDefault="00782C0E">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18BD9CF" w14:textId="77777777" w:rsidR="00782C0E" w:rsidRPr="00706714" w:rsidRDefault="00782C0E">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82C0E" w:rsidRPr="00706714" w14:paraId="2BF2F5E1" w14:textId="77777777" w:rsidTr="001A6D19">
        <w:trPr>
          <w:trHeight w:val="548"/>
        </w:trPr>
        <w:tc>
          <w:tcPr>
            <w:tcW w:w="5102" w:type="dxa"/>
            <w:vAlign w:val="center"/>
          </w:tcPr>
          <w:p w14:paraId="0A70F16E" w14:textId="77777777" w:rsidR="00782C0E" w:rsidRPr="00706714" w:rsidRDefault="00782C0E">
            <w:pPr>
              <w:jc w:val="center"/>
              <w:rPr>
                <w:rFonts w:asciiTheme="majorEastAsia" w:eastAsiaTheme="majorEastAsia" w:hAnsiTheme="majorEastAsia"/>
                <w:color w:val="auto"/>
              </w:rPr>
            </w:pPr>
          </w:p>
        </w:tc>
        <w:tc>
          <w:tcPr>
            <w:tcW w:w="3214" w:type="dxa"/>
            <w:vAlign w:val="center"/>
          </w:tcPr>
          <w:p w14:paraId="29EAB372" w14:textId="77777777" w:rsidR="00782C0E" w:rsidRPr="00706714" w:rsidRDefault="00782C0E">
            <w:pPr>
              <w:jc w:val="center"/>
              <w:rPr>
                <w:rFonts w:asciiTheme="majorEastAsia" w:eastAsiaTheme="majorEastAsia" w:hAnsiTheme="majorEastAsia"/>
                <w:color w:val="auto"/>
              </w:rPr>
            </w:pPr>
          </w:p>
        </w:tc>
      </w:tr>
    </w:tbl>
    <w:p w14:paraId="6AE3025B" w14:textId="77777777" w:rsidR="00626CDB" w:rsidRPr="004D67B5" w:rsidRDefault="00626CDB">
      <w:pPr>
        <w:rPr>
          <w:rFonts w:asciiTheme="majorEastAsia" w:eastAsiaTheme="majorEastAsia" w:hAnsiTheme="majorEastAsia"/>
          <w:color w:val="auto"/>
          <w:sz w:val="20"/>
          <w:szCs w:val="20"/>
        </w:rPr>
      </w:pPr>
    </w:p>
    <w:p w14:paraId="617E6BC9" w14:textId="57247BDA" w:rsidR="006C516D" w:rsidRPr="00A10CC5" w:rsidRDefault="00782C0E" w:rsidP="00D113B8">
      <w:pPr>
        <w:ind w:left="240" w:hangingChars="100" w:hanging="240"/>
        <w:rPr>
          <w:rFonts w:asciiTheme="majorEastAsia" w:eastAsiaTheme="majorEastAsia" w:hAnsiTheme="majorEastAsia"/>
          <w:color w:val="auto"/>
        </w:rPr>
      </w:pPr>
      <w:r>
        <w:rPr>
          <w:rFonts w:asciiTheme="majorEastAsia" w:eastAsiaTheme="majorEastAsia" w:hAnsiTheme="majorEastAsia" w:hint="eastAsia"/>
          <w:color w:val="auto"/>
        </w:rPr>
        <w:t>３</w:t>
      </w:r>
      <w:r w:rsidR="006C516D" w:rsidRPr="00A10CC5">
        <w:rPr>
          <w:rFonts w:asciiTheme="majorEastAsia" w:eastAsiaTheme="majorEastAsia" w:hAnsiTheme="majorEastAsia" w:hint="eastAsia"/>
          <w:color w:val="auto"/>
        </w:rPr>
        <w:t xml:space="preserve">　</w:t>
      </w:r>
      <w:r w:rsidR="00CD48D6" w:rsidRPr="00A10CC5">
        <w:rPr>
          <w:rFonts w:asciiTheme="majorEastAsia" w:eastAsiaTheme="majorEastAsia" w:hAnsiTheme="majorEastAsia" w:hint="eastAsia"/>
          <w:color w:val="auto"/>
        </w:rPr>
        <w:t>専任の</w:t>
      </w:r>
      <w:r w:rsidR="00851087" w:rsidRPr="00A10CC5">
        <w:rPr>
          <w:rFonts w:asciiTheme="majorEastAsia" w:eastAsiaTheme="majorEastAsia" w:hAnsiTheme="majorEastAsia" w:hint="eastAsia"/>
          <w:color w:val="auto"/>
        </w:rPr>
        <w:t>保健師、看護師、理学療法士、作業療法士、言語聴覚士、精神保健福祉士又は公認心理</w:t>
      </w:r>
      <w:r w:rsidR="0076054C" w:rsidRPr="00A10CC5">
        <w:rPr>
          <w:rFonts w:asciiTheme="majorEastAsia" w:eastAsiaTheme="majorEastAsia" w:hAnsiTheme="majorEastAsia" w:hint="eastAsia"/>
          <w:color w:val="auto"/>
        </w:rPr>
        <w:t>師</w:t>
      </w:r>
    </w:p>
    <w:tbl>
      <w:tblPr>
        <w:tblStyle w:val="af"/>
        <w:tblW w:w="9639" w:type="dxa"/>
        <w:tblInd w:w="-5" w:type="dxa"/>
        <w:tblLook w:val="04A0" w:firstRow="1" w:lastRow="0" w:firstColumn="1" w:lastColumn="0" w:noHBand="0" w:noVBand="1"/>
      </w:tblPr>
      <w:tblGrid>
        <w:gridCol w:w="3213"/>
        <w:gridCol w:w="3213"/>
        <w:gridCol w:w="3213"/>
      </w:tblGrid>
      <w:tr w:rsidR="00A10CC5" w:rsidRPr="00A10CC5" w14:paraId="5A6237C2" w14:textId="0C4F4E7A" w:rsidTr="00D113B8">
        <w:trPr>
          <w:trHeight w:val="482"/>
        </w:trPr>
        <w:tc>
          <w:tcPr>
            <w:tcW w:w="3213" w:type="dxa"/>
            <w:vAlign w:val="center"/>
          </w:tcPr>
          <w:p w14:paraId="13C7001A" w14:textId="0F9C2155" w:rsidR="00851087" w:rsidRPr="00F3493A" w:rsidRDefault="00851087" w:rsidP="00851087">
            <w:pPr>
              <w:jc w:val="center"/>
              <w:rPr>
                <w:rFonts w:asciiTheme="majorEastAsia" w:eastAsiaTheme="majorEastAsia" w:hAnsiTheme="majorEastAsia"/>
                <w:color w:val="auto"/>
                <w:sz w:val="22"/>
                <w:szCs w:val="22"/>
              </w:rPr>
            </w:pPr>
            <w:r w:rsidRPr="00F3493A">
              <w:rPr>
                <w:rFonts w:asciiTheme="majorEastAsia" w:eastAsiaTheme="majorEastAsia" w:hAnsiTheme="majorEastAsia" w:hint="eastAsia"/>
                <w:color w:val="auto"/>
                <w:sz w:val="22"/>
                <w:szCs w:val="22"/>
              </w:rPr>
              <w:t>氏名</w:t>
            </w:r>
          </w:p>
        </w:tc>
        <w:tc>
          <w:tcPr>
            <w:tcW w:w="3213" w:type="dxa"/>
            <w:vAlign w:val="center"/>
          </w:tcPr>
          <w:p w14:paraId="545BA1FD" w14:textId="0AEFD460" w:rsidR="00851087" w:rsidRPr="00F3493A" w:rsidRDefault="00851087" w:rsidP="00851087">
            <w:pPr>
              <w:jc w:val="center"/>
              <w:rPr>
                <w:rFonts w:asciiTheme="majorEastAsia" w:eastAsiaTheme="majorEastAsia" w:hAnsiTheme="majorEastAsia"/>
                <w:color w:val="auto"/>
                <w:sz w:val="22"/>
                <w:szCs w:val="22"/>
              </w:rPr>
            </w:pPr>
            <w:r w:rsidRPr="00F3493A">
              <w:rPr>
                <w:rFonts w:asciiTheme="majorEastAsia" w:eastAsiaTheme="majorEastAsia" w:hAnsiTheme="majorEastAsia" w:hint="eastAsia"/>
                <w:color w:val="auto"/>
                <w:sz w:val="22"/>
                <w:szCs w:val="22"/>
              </w:rPr>
              <w:t>職種</w:t>
            </w:r>
          </w:p>
        </w:tc>
        <w:tc>
          <w:tcPr>
            <w:tcW w:w="3213" w:type="dxa"/>
            <w:vAlign w:val="center"/>
          </w:tcPr>
          <w:p w14:paraId="598244AF" w14:textId="288A8ED6" w:rsidR="00851087" w:rsidRPr="00F3493A" w:rsidRDefault="00851087" w:rsidP="00D113B8">
            <w:pPr>
              <w:jc w:val="center"/>
              <w:rPr>
                <w:rFonts w:asciiTheme="majorEastAsia" w:eastAsiaTheme="majorEastAsia" w:hAnsiTheme="majorEastAsia"/>
                <w:color w:val="auto"/>
                <w:sz w:val="22"/>
                <w:szCs w:val="22"/>
              </w:rPr>
            </w:pPr>
            <w:r w:rsidRPr="00F3493A">
              <w:rPr>
                <w:rFonts w:asciiTheme="majorEastAsia" w:eastAsiaTheme="majorEastAsia" w:hAnsiTheme="majorEastAsia" w:hint="eastAsia"/>
                <w:color w:val="auto"/>
                <w:sz w:val="22"/>
                <w:szCs w:val="22"/>
              </w:rPr>
              <w:t>児童思春期の患者に対する精神医療に係</w:t>
            </w:r>
            <w:r w:rsidR="00D113B8" w:rsidRPr="00F3493A">
              <w:rPr>
                <w:rFonts w:asciiTheme="majorEastAsia" w:eastAsiaTheme="majorEastAsia" w:hAnsiTheme="majorEastAsia" w:hint="eastAsia"/>
                <w:color w:val="auto"/>
                <w:sz w:val="22"/>
                <w:szCs w:val="22"/>
              </w:rPr>
              <w:t>る</w:t>
            </w:r>
            <w:r w:rsidRPr="00F3493A">
              <w:rPr>
                <w:rFonts w:asciiTheme="majorEastAsia" w:eastAsiaTheme="majorEastAsia" w:hAnsiTheme="majorEastAsia" w:hint="eastAsia"/>
                <w:color w:val="auto"/>
                <w:sz w:val="22"/>
                <w:szCs w:val="22"/>
              </w:rPr>
              <w:t>適切な研修</w:t>
            </w:r>
          </w:p>
        </w:tc>
      </w:tr>
      <w:tr w:rsidR="00A10CC5" w:rsidRPr="00A10CC5" w14:paraId="2F28E705" w14:textId="3F80A407" w:rsidTr="00D113B8">
        <w:trPr>
          <w:trHeight w:val="482"/>
        </w:trPr>
        <w:tc>
          <w:tcPr>
            <w:tcW w:w="3213" w:type="dxa"/>
            <w:vAlign w:val="center"/>
          </w:tcPr>
          <w:p w14:paraId="0501E6F2" w14:textId="77777777" w:rsidR="00851087" w:rsidRPr="00F3493A" w:rsidRDefault="00851087" w:rsidP="00851087">
            <w:pPr>
              <w:jc w:val="center"/>
              <w:rPr>
                <w:rFonts w:asciiTheme="majorEastAsia" w:eastAsiaTheme="majorEastAsia" w:hAnsiTheme="majorEastAsia"/>
                <w:color w:val="auto"/>
                <w:sz w:val="22"/>
                <w:szCs w:val="22"/>
              </w:rPr>
            </w:pPr>
          </w:p>
        </w:tc>
        <w:tc>
          <w:tcPr>
            <w:tcW w:w="3213" w:type="dxa"/>
            <w:vAlign w:val="center"/>
          </w:tcPr>
          <w:p w14:paraId="350580BF" w14:textId="77777777" w:rsidR="00851087" w:rsidRPr="00F3493A" w:rsidRDefault="00851087" w:rsidP="00851087">
            <w:pPr>
              <w:jc w:val="center"/>
              <w:rPr>
                <w:rFonts w:asciiTheme="majorEastAsia" w:eastAsiaTheme="majorEastAsia" w:hAnsiTheme="majorEastAsia"/>
                <w:color w:val="auto"/>
                <w:sz w:val="22"/>
                <w:szCs w:val="22"/>
              </w:rPr>
            </w:pPr>
          </w:p>
        </w:tc>
        <w:tc>
          <w:tcPr>
            <w:tcW w:w="3213" w:type="dxa"/>
            <w:vAlign w:val="center"/>
          </w:tcPr>
          <w:p w14:paraId="45217177" w14:textId="4DB102AE" w:rsidR="00851087" w:rsidRPr="00F3493A" w:rsidRDefault="00D113B8" w:rsidP="00851087">
            <w:pPr>
              <w:jc w:val="center"/>
              <w:rPr>
                <w:rFonts w:asciiTheme="majorEastAsia" w:eastAsiaTheme="majorEastAsia" w:hAnsiTheme="majorEastAsia"/>
                <w:color w:val="auto"/>
                <w:sz w:val="22"/>
                <w:szCs w:val="22"/>
              </w:rPr>
            </w:pPr>
            <w:r w:rsidRPr="00F3493A">
              <w:rPr>
                <w:rFonts w:asciiTheme="majorEastAsia" w:eastAsiaTheme="majorEastAsia" w:hAnsiTheme="majorEastAsia" w:hint="eastAsia"/>
                <w:color w:val="auto"/>
                <w:sz w:val="22"/>
                <w:szCs w:val="22"/>
              </w:rPr>
              <w:t>あり　・　なし</w:t>
            </w:r>
          </w:p>
        </w:tc>
      </w:tr>
      <w:tr w:rsidR="00A10CC5" w:rsidRPr="00A10CC5" w14:paraId="5CDF5DC9" w14:textId="77777777" w:rsidTr="00D113B8">
        <w:trPr>
          <w:trHeight w:val="482"/>
        </w:trPr>
        <w:tc>
          <w:tcPr>
            <w:tcW w:w="3213" w:type="dxa"/>
            <w:vAlign w:val="center"/>
          </w:tcPr>
          <w:p w14:paraId="41B4D798" w14:textId="77777777" w:rsidR="00D113B8" w:rsidRPr="00F3493A" w:rsidRDefault="00D113B8" w:rsidP="00851087">
            <w:pPr>
              <w:jc w:val="center"/>
              <w:rPr>
                <w:rFonts w:asciiTheme="majorEastAsia" w:eastAsiaTheme="majorEastAsia" w:hAnsiTheme="majorEastAsia"/>
                <w:color w:val="auto"/>
                <w:sz w:val="22"/>
                <w:szCs w:val="22"/>
              </w:rPr>
            </w:pPr>
          </w:p>
        </w:tc>
        <w:tc>
          <w:tcPr>
            <w:tcW w:w="3213" w:type="dxa"/>
            <w:vAlign w:val="center"/>
          </w:tcPr>
          <w:p w14:paraId="51BFB3BD" w14:textId="77777777" w:rsidR="00D113B8" w:rsidRPr="00F3493A" w:rsidRDefault="00D113B8" w:rsidP="00851087">
            <w:pPr>
              <w:jc w:val="center"/>
              <w:rPr>
                <w:rFonts w:asciiTheme="majorEastAsia" w:eastAsiaTheme="majorEastAsia" w:hAnsiTheme="majorEastAsia"/>
                <w:color w:val="auto"/>
                <w:sz w:val="22"/>
                <w:szCs w:val="22"/>
              </w:rPr>
            </w:pPr>
          </w:p>
        </w:tc>
        <w:tc>
          <w:tcPr>
            <w:tcW w:w="3213" w:type="dxa"/>
            <w:vAlign w:val="center"/>
          </w:tcPr>
          <w:p w14:paraId="425F4B7A" w14:textId="5F9B8E72" w:rsidR="00D113B8" w:rsidRPr="00F3493A" w:rsidRDefault="00FD59C5" w:rsidP="00851087">
            <w:pPr>
              <w:jc w:val="center"/>
              <w:rPr>
                <w:rFonts w:asciiTheme="majorEastAsia" w:eastAsiaTheme="majorEastAsia" w:hAnsiTheme="majorEastAsia"/>
                <w:color w:val="auto"/>
                <w:sz w:val="22"/>
                <w:szCs w:val="22"/>
              </w:rPr>
            </w:pPr>
            <w:r w:rsidRPr="00F3493A">
              <w:rPr>
                <w:rFonts w:asciiTheme="majorEastAsia" w:eastAsiaTheme="majorEastAsia" w:hAnsiTheme="majorEastAsia" w:hint="eastAsia"/>
                <w:color w:val="auto"/>
                <w:sz w:val="22"/>
                <w:szCs w:val="22"/>
              </w:rPr>
              <w:t>あり　・　なし</w:t>
            </w:r>
          </w:p>
        </w:tc>
      </w:tr>
    </w:tbl>
    <w:p w14:paraId="7B5F25CD" w14:textId="77777777" w:rsidR="0012607A" w:rsidRPr="004D67B5" w:rsidRDefault="0012607A">
      <w:pPr>
        <w:rPr>
          <w:rFonts w:asciiTheme="majorEastAsia" w:eastAsiaTheme="majorEastAsia" w:hAnsiTheme="majorEastAsia"/>
          <w:color w:val="auto"/>
          <w:sz w:val="20"/>
          <w:szCs w:val="20"/>
        </w:rPr>
      </w:pPr>
    </w:p>
    <w:p w14:paraId="4FC8E0EE" w14:textId="5F808422" w:rsidR="00382B2E" w:rsidRDefault="00782C0E">
      <w:pPr>
        <w:rPr>
          <w:rFonts w:asciiTheme="majorEastAsia" w:eastAsiaTheme="majorEastAsia" w:hAnsiTheme="majorEastAsia"/>
          <w:color w:val="auto"/>
        </w:rPr>
      </w:pPr>
      <w:r>
        <w:rPr>
          <w:rFonts w:asciiTheme="majorEastAsia" w:eastAsiaTheme="majorEastAsia" w:hAnsiTheme="majorEastAsia" w:hint="eastAsia"/>
          <w:color w:val="auto"/>
        </w:rPr>
        <w:t>４</w:t>
      </w:r>
      <w:r w:rsidR="00382B2E" w:rsidRPr="00A10CC5">
        <w:rPr>
          <w:rFonts w:asciiTheme="majorEastAsia" w:eastAsiaTheme="majorEastAsia" w:hAnsiTheme="majorEastAsia" w:hint="eastAsia"/>
          <w:color w:val="auto"/>
        </w:rPr>
        <w:t xml:space="preserve">　</w:t>
      </w:r>
      <w:r w:rsidR="00436CEE" w:rsidRPr="00A10CC5">
        <w:rPr>
          <w:rFonts w:asciiTheme="majorEastAsia" w:eastAsiaTheme="majorEastAsia" w:hAnsiTheme="majorEastAsia" w:hint="eastAsia"/>
          <w:color w:val="auto"/>
        </w:rPr>
        <w:t>初診を実施した2</w:t>
      </w:r>
      <w:r w:rsidR="00436CEE" w:rsidRPr="00A10CC5">
        <w:rPr>
          <w:rFonts w:asciiTheme="majorEastAsia" w:eastAsiaTheme="majorEastAsia" w:hAnsiTheme="majorEastAsia"/>
          <w:color w:val="auto"/>
        </w:rPr>
        <w:t>0</w:t>
      </w:r>
      <w:r w:rsidR="00436CEE" w:rsidRPr="00A10CC5">
        <w:rPr>
          <w:rFonts w:asciiTheme="majorEastAsia" w:eastAsiaTheme="majorEastAsia" w:hAnsiTheme="majorEastAsia" w:hint="eastAsia"/>
          <w:color w:val="auto"/>
        </w:rPr>
        <w:t>歳未満の患者数</w:t>
      </w:r>
      <w:r w:rsidR="00382B2E" w:rsidRPr="00A10CC5">
        <w:rPr>
          <w:rFonts w:asciiTheme="majorEastAsia" w:eastAsiaTheme="majorEastAsia" w:hAnsiTheme="majorEastAsia" w:hint="eastAsia"/>
          <w:color w:val="auto"/>
        </w:rPr>
        <w:t>に関する要件</w:t>
      </w:r>
    </w:p>
    <w:p w14:paraId="24EC26F2" w14:textId="281911A0" w:rsidR="00024726" w:rsidRPr="00024726" w:rsidRDefault="009F67EF">
      <w:pPr>
        <w:rPr>
          <w:rFonts w:asciiTheme="majorEastAsia" w:eastAsiaTheme="majorEastAsia" w:hAnsiTheme="majorEastAsia"/>
          <w:color w:val="auto"/>
        </w:rPr>
      </w:pPr>
      <w:r>
        <w:rPr>
          <w:rFonts w:asciiTheme="majorEastAsia" w:eastAsiaTheme="majorEastAsia" w:hAnsiTheme="majorEastAsia" w:hint="eastAsia"/>
          <w:color w:val="auto"/>
        </w:rPr>
        <w:t>（１）児童思春期支援指導加算</w:t>
      </w:r>
      <w:r w:rsidR="00500981">
        <w:rPr>
          <w:rFonts w:asciiTheme="majorEastAsia" w:eastAsiaTheme="majorEastAsia" w:hAnsiTheme="majorEastAsia" w:hint="eastAsia"/>
          <w:color w:val="auto"/>
        </w:rPr>
        <w:t>１の場合</w:t>
      </w:r>
    </w:p>
    <w:tbl>
      <w:tblPr>
        <w:tblStyle w:val="af"/>
        <w:tblW w:w="0" w:type="auto"/>
        <w:tblInd w:w="-5" w:type="dxa"/>
        <w:tblLook w:val="04A0" w:firstRow="1" w:lastRow="0" w:firstColumn="1" w:lastColumn="0" w:noHBand="0" w:noVBand="1"/>
      </w:tblPr>
      <w:tblGrid>
        <w:gridCol w:w="7513"/>
        <w:gridCol w:w="2126"/>
      </w:tblGrid>
      <w:tr w:rsidR="00A10CC5" w:rsidRPr="00A10CC5" w14:paraId="58A7E38A" w14:textId="77777777" w:rsidTr="00DA0E5A">
        <w:trPr>
          <w:trHeight w:val="482"/>
        </w:trPr>
        <w:tc>
          <w:tcPr>
            <w:tcW w:w="7513" w:type="dxa"/>
            <w:vAlign w:val="center"/>
          </w:tcPr>
          <w:p w14:paraId="02ADC2FC" w14:textId="1E5688B4" w:rsidR="00901BC6" w:rsidRPr="00AD4D10" w:rsidRDefault="00DA0E5A" w:rsidP="00B7079A">
            <w:pPr>
              <w:jc w:val="center"/>
              <w:rPr>
                <w:rFonts w:asciiTheme="majorEastAsia" w:eastAsiaTheme="majorEastAsia" w:hAnsiTheme="majorEastAsia"/>
                <w:color w:val="auto"/>
                <w:sz w:val="21"/>
                <w:szCs w:val="21"/>
              </w:rPr>
            </w:pPr>
            <w:r w:rsidRPr="00AD4D10">
              <w:rPr>
                <w:rFonts w:asciiTheme="majorEastAsia" w:eastAsiaTheme="majorEastAsia" w:hAnsiTheme="majorEastAsia" w:hint="eastAsia"/>
                <w:color w:val="auto"/>
                <w:sz w:val="21"/>
                <w:szCs w:val="21"/>
              </w:rPr>
              <w:t>過去６か月間に初診を実施した2</w:t>
            </w:r>
            <w:r w:rsidRPr="00AD4D10">
              <w:rPr>
                <w:rFonts w:asciiTheme="majorEastAsia" w:eastAsiaTheme="majorEastAsia" w:hAnsiTheme="majorEastAsia"/>
                <w:color w:val="auto"/>
                <w:sz w:val="21"/>
                <w:szCs w:val="21"/>
              </w:rPr>
              <w:t>0</w:t>
            </w:r>
            <w:r w:rsidRPr="00AD4D10">
              <w:rPr>
                <w:rFonts w:asciiTheme="majorEastAsia" w:eastAsiaTheme="majorEastAsia" w:hAnsiTheme="majorEastAsia" w:hint="eastAsia"/>
                <w:color w:val="auto"/>
                <w:sz w:val="21"/>
                <w:szCs w:val="21"/>
              </w:rPr>
              <w:t>歳未満の患者の数</w:t>
            </w:r>
            <w:r w:rsidR="00D31DD9" w:rsidRPr="00AD4D10">
              <w:rPr>
                <w:rFonts w:asciiTheme="majorEastAsia" w:eastAsiaTheme="majorEastAsia" w:hAnsiTheme="majorEastAsia" w:hint="eastAsia"/>
                <w:color w:val="auto"/>
                <w:sz w:val="21"/>
                <w:szCs w:val="21"/>
              </w:rPr>
              <w:t>（ひと月当たり平均）</w:t>
            </w:r>
          </w:p>
        </w:tc>
        <w:tc>
          <w:tcPr>
            <w:tcW w:w="2126" w:type="dxa"/>
            <w:vAlign w:val="center"/>
          </w:tcPr>
          <w:p w14:paraId="220944FA" w14:textId="7F434E2D" w:rsidR="00901BC6" w:rsidRPr="00A10CC5" w:rsidRDefault="00DA0E5A" w:rsidP="00901BC6">
            <w:pPr>
              <w:wordWrap w:val="0"/>
              <w:jc w:val="right"/>
              <w:rPr>
                <w:rFonts w:asciiTheme="majorEastAsia" w:eastAsiaTheme="majorEastAsia" w:hAnsiTheme="majorEastAsia"/>
                <w:color w:val="auto"/>
              </w:rPr>
            </w:pPr>
            <w:r w:rsidRPr="00A10CC5">
              <w:rPr>
                <w:rFonts w:asciiTheme="majorEastAsia" w:eastAsiaTheme="majorEastAsia" w:hAnsiTheme="majorEastAsia" w:hint="eastAsia"/>
                <w:color w:val="auto"/>
              </w:rPr>
              <w:t>人</w:t>
            </w:r>
          </w:p>
        </w:tc>
      </w:tr>
    </w:tbl>
    <w:p w14:paraId="46C023C8" w14:textId="77777777" w:rsidR="00382B2E" w:rsidRPr="00F3493A" w:rsidRDefault="00382B2E" w:rsidP="00ED539D">
      <w:pPr>
        <w:rPr>
          <w:color w:val="auto"/>
          <w:sz w:val="8"/>
          <w:szCs w:val="8"/>
        </w:rPr>
      </w:pPr>
    </w:p>
    <w:p w14:paraId="170F74F5" w14:textId="206EE422" w:rsidR="00500981" w:rsidRPr="00024726" w:rsidRDefault="00500981" w:rsidP="00500981">
      <w:pPr>
        <w:rPr>
          <w:rFonts w:asciiTheme="majorEastAsia" w:eastAsiaTheme="majorEastAsia" w:hAnsiTheme="majorEastAsia"/>
          <w:color w:val="auto"/>
        </w:rPr>
      </w:pPr>
      <w:r>
        <w:rPr>
          <w:rFonts w:asciiTheme="majorEastAsia" w:eastAsiaTheme="majorEastAsia" w:hAnsiTheme="majorEastAsia" w:hint="eastAsia"/>
          <w:color w:val="auto"/>
        </w:rPr>
        <w:t>（２）児童思春期支援指導加算</w:t>
      </w:r>
      <w:r w:rsidR="00C664CA">
        <w:rPr>
          <w:rFonts w:asciiTheme="majorEastAsia" w:eastAsiaTheme="majorEastAsia" w:hAnsiTheme="majorEastAsia" w:hint="eastAsia"/>
          <w:color w:val="auto"/>
        </w:rPr>
        <w:t>２</w:t>
      </w:r>
      <w:r>
        <w:rPr>
          <w:rFonts w:asciiTheme="majorEastAsia" w:eastAsiaTheme="majorEastAsia" w:hAnsiTheme="majorEastAsia" w:hint="eastAsia"/>
          <w:color w:val="auto"/>
        </w:rPr>
        <w:t>の場合</w:t>
      </w:r>
    </w:p>
    <w:tbl>
      <w:tblPr>
        <w:tblStyle w:val="af"/>
        <w:tblW w:w="0" w:type="auto"/>
        <w:tblInd w:w="-5" w:type="dxa"/>
        <w:tblLook w:val="04A0" w:firstRow="1" w:lastRow="0" w:firstColumn="1" w:lastColumn="0" w:noHBand="0" w:noVBand="1"/>
      </w:tblPr>
      <w:tblGrid>
        <w:gridCol w:w="7513"/>
        <w:gridCol w:w="2126"/>
      </w:tblGrid>
      <w:tr w:rsidR="00C664CA" w:rsidRPr="00A10CC5" w14:paraId="7F99581B" w14:textId="77777777" w:rsidTr="00343D81">
        <w:trPr>
          <w:trHeight w:val="482"/>
        </w:trPr>
        <w:tc>
          <w:tcPr>
            <w:tcW w:w="7513" w:type="dxa"/>
            <w:vAlign w:val="center"/>
          </w:tcPr>
          <w:p w14:paraId="034CE009" w14:textId="4D214736" w:rsidR="00C664CA" w:rsidRPr="00AD4D10" w:rsidRDefault="00C664CA" w:rsidP="0076547B">
            <w:pPr>
              <w:jc w:val="center"/>
              <w:rPr>
                <w:rFonts w:asciiTheme="majorEastAsia" w:eastAsiaTheme="majorEastAsia" w:hAnsiTheme="majorEastAsia"/>
                <w:color w:val="auto"/>
                <w:sz w:val="21"/>
                <w:szCs w:val="21"/>
              </w:rPr>
            </w:pPr>
            <w:r w:rsidRPr="00AD4D10">
              <w:rPr>
                <w:rFonts w:asciiTheme="majorEastAsia" w:eastAsiaTheme="majorEastAsia" w:hAnsiTheme="majorEastAsia" w:hint="eastAsia"/>
                <w:color w:val="auto"/>
                <w:sz w:val="21"/>
                <w:szCs w:val="21"/>
              </w:rPr>
              <w:t>過去３か月間に初診を実施した2</w:t>
            </w:r>
            <w:r w:rsidRPr="00AD4D10">
              <w:rPr>
                <w:rFonts w:asciiTheme="majorEastAsia" w:eastAsiaTheme="majorEastAsia" w:hAnsiTheme="majorEastAsia"/>
                <w:color w:val="auto"/>
                <w:sz w:val="21"/>
                <w:szCs w:val="21"/>
              </w:rPr>
              <w:t>0</w:t>
            </w:r>
            <w:r w:rsidRPr="00AD4D10">
              <w:rPr>
                <w:rFonts w:asciiTheme="majorEastAsia" w:eastAsiaTheme="majorEastAsia" w:hAnsiTheme="majorEastAsia" w:hint="eastAsia"/>
                <w:color w:val="auto"/>
                <w:sz w:val="21"/>
                <w:szCs w:val="21"/>
              </w:rPr>
              <w:t>歳未満の患者の数（ひと月当たり平均）</w:t>
            </w:r>
          </w:p>
        </w:tc>
        <w:tc>
          <w:tcPr>
            <w:tcW w:w="2126" w:type="dxa"/>
            <w:vAlign w:val="center"/>
          </w:tcPr>
          <w:p w14:paraId="373B78E2" w14:textId="77777777" w:rsidR="00C664CA" w:rsidRPr="00A10CC5" w:rsidRDefault="00C664CA" w:rsidP="0076547B">
            <w:pPr>
              <w:wordWrap w:val="0"/>
              <w:jc w:val="right"/>
              <w:rPr>
                <w:rFonts w:asciiTheme="majorEastAsia" w:eastAsiaTheme="majorEastAsia" w:hAnsiTheme="majorEastAsia"/>
                <w:color w:val="auto"/>
              </w:rPr>
            </w:pPr>
            <w:r w:rsidRPr="00A10CC5">
              <w:rPr>
                <w:rFonts w:asciiTheme="majorEastAsia" w:eastAsiaTheme="majorEastAsia" w:hAnsiTheme="majorEastAsia" w:hint="eastAsia"/>
                <w:color w:val="auto"/>
              </w:rPr>
              <w:t>人</w:t>
            </w:r>
          </w:p>
        </w:tc>
      </w:tr>
    </w:tbl>
    <w:p w14:paraId="162D7DA0" w14:textId="77777777" w:rsidR="00CD48D6" w:rsidRPr="00A10CC5" w:rsidRDefault="00CD48D6" w:rsidP="00ED539D">
      <w:pPr>
        <w:rPr>
          <w:color w:val="auto"/>
          <w:sz w:val="21"/>
          <w:szCs w:val="21"/>
        </w:rPr>
      </w:pPr>
      <w:r w:rsidRPr="00A10CC5">
        <w:rPr>
          <w:color w:val="auto"/>
          <w:sz w:val="21"/>
          <w:szCs w:val="21"/>
        </w:rPr>
        <w:t>［記載上の注意］</w:t>
      </w:r>
    </w:p>
    <w:p w14:paraId="3B882652" w14:textId="34EC8249" w:rsidR="00651920" w:rsidRPr="00A10CC5" w:rsidRDefault="00651920" w:rsidP="009043D3">
      <w:pPr>
        <w:ind w:left="210" w:hangingChars="100" w:hanging="210"/>
        <w:rPr>
          <w:color w:val="auto"/>
          <w:sz w:val="21"/>
          <w:szCs w:val="21"/>
        </w:rPr>
      </w:pPr>
      <w:r w:rsidRPr="00A10CC5">
        <w:rPr>
          <w:rFonts w:hint="eastAsia"/>
          <w:color w:val="auto"/>
          <w:sz w:val="21"/>
          <w:szCs w:val="21"/>
        </w:rPr>
        <w:t>１　療養生活継続支援加算を届け出る場合は、「</w:t>
      </w:r>
      <w:r w:rsidR="00B91D05">
        <w:rPr>
          <w:rFonts w:hint="eastAsia"/>
          <w:color w:val="auto"/>
          <w:sz w:val="21"/>
          <w:szCs w:val="21"/>
        </w:rPr>
        <w:t>３</w:t>
      </w:r>
      <w:r w:rsidRPr="00A10CC5">
        <w:rPr>
          <w:rFonts w:hint="eastAsia"/>
          <w:color w:val="auto"/>
          <w:sz w:val="21"/>
          <w:szCs w:val="21"/>
        </w:rPr>
        <w:t>」に、</w:t>
      </w:r>
      <w:r w:rsidR="00995EE9" w:rsidRPr="00A10CC5">
        <w:rPr>
          <w:rFonts w:hint="eastAsia"/>
          <w:color w:val="auto"/>
          <w:sz w:val="21"/>
          <w:szCs w:val="21"/>
        </w:rPr>
        <w:t>当該支援に専任の精神保健福祉士</w:t>
      </w:r>
      <w:r w:rsidR="00742882" w:rsidRPr="00A10CC5">
        <w:rPr>
          <w:rFonts w:hint="eastAsia"/>
          <w:color w:val="auto"/>
          <w:sz w:val="21"/>
          <w:szCs w:val="21"/>
        </w:rPr>
        <w:t>の名前を記載すること。</w:t>
      </w:r>
    </w:p>
    <w:p w14:paraId="22E874C7" w14:textId="613EA534" w:rsidR="00B91D05" w:rsidRPr="00B91D05" w:rsidRDefault="00B91D05" w:rsidP="009043D3">
      <w:pPr>
        <w:ind w:left="210" w:hangingChars="100" w:hanging="210"/>
        <w:rPr>
          <w:color w:val="auto"/>
          <w:sz w:val="21"/>
          <w:szCs w:val="21"/>
        </w:rPr>
      </w:pPr>
      <w:r>
        <w:rPr>
          <w:rFonts w:hint="eastAsia"/>
          <w:color w:val="auto"/>
          <w:sz w:val="21"/>
          <w:szCs w:val="21"/>
        </w:rPr>
        <w:t>２　心理支援加算を届け出る場合は、</w:t>
      </w:r>
      <w:r w:rsidR="008B41B2">
        <w:rPr>
          <w:rFonts w:hint="eastAsia"/>
          <w:color w:val="auto"/>
          <w:sz w:val="21"/>
          <w:szCs w:val="21"/>
        </w:rPr>
        <w:t>「２」に、</w:t>
      </w:r>
      <w:r w:rsidR="008B41B2" w:rsidRPr="008B41B2">
        <w:rPr>
          <w:rFonts w:hint="eastAsia"/>
          <w:color w:val="auto"/>
          <w:sz w:val="21"/>
          <w:szCs w:val="21"/>
        </w:rPr>
        <w:t>常勤の精神保健指定医の氏名及び指定医番号を記入すること。</w:t>
      </w:r>
    </w:p>
    <w:p w14:paraId="4BA24E0E" w14:textId="399540CC" w:rsidR="00DC52DC" w:rsidRPr="00A10CC5" w:rsidRDefault="005A5E70" w:rsidP="009043D3">
      <w:pPr>
        <w:ind w:left="210" w:hangingChars="100" w:hanging="210"/>
        <w:rPr>
          <w:color w:val="auto"/>
          <w:sz w:val="21"/>
          <w:szCs w:val="21"/>
        </w:rPr>
      </w:pPr>
      <w:r>
        <w:rPr>
          <w:rFonts w:hint="eastAsia"/>
          <w:color w:val="auto"/>
          <w:sz w:val="21"/>
          <w:szCs w:val="21"/>
        </w:rPr>
        <w:t>３</w:t>
      </w:r>
      <w:r w:rsidR="00DC52DC" w:rsidRPr="00A10CC5">
        <w:rPr>
          <w:rFonts w:hint="eastAsia"/>
          <w:color w:val="auto"/>
          <w:sz w:val="21"/>
          <w:szCs w:val="21"/>
        </w:rPr>
        <w:t xml:space="preserve">　児童思春期支援指導加算を届け出る場合は、「１」</w:t>
      </w:r>
      <w:r w:rsidR="004D67B5">
        <w:rPr>
          <w:rFonts w:hint="eastAsia"/>
          <w:color w:val="auto"/>
          <w:sz w:val="21"/>
          <w:szCs w:val="21"/>
        </w:rPr>
        <w:t>、</w:t>
      </w:r>
      <w:r w:rsidR="00DC52DC" w:rsidRPr="00A10CC5">
        <w:rPr>
          <w:rFonts w:hint="eastAsia"/>
          <w:color w:val="auto"/>
          <w:sz w:val="21"/>
          <w:szCs w:val="21"/>
        </w:rPr>
        <w:t>「３」</w:t>
      </w:r>
      <w:r w:rsidR="004D67B5">
        <w:rPr>
          <w:rFonts w:hint="eastAsia"/>
          <w:color w:val="auto"/>
          <w:sz w:val="21"/>
          <w:szCs w:val="21"/>
        </w:rPr>
        <w:t>及び「４」</w:t>
      </w:r>
      <w:r w:rsidR="00DC52DC" w:rsidRPr="00A10CC5">
        <w:rPr>
          <w:rFonts w:hint="eastAsia"/>
          <w:color w:val="auto"/>
          <w:sz w:val="21"/>
          <w:szCs w:val="21"/>
        </w:rPr>
        <w:t>までを記入すること。</w:t>
      </w:r>
    </w:p>
    <w:p w14:paraId="5CEE1F23" w14:textId="140E8685" w:rsidR="00CD48D6" w:rsidRPr="00A10CC5" w:rsidRDefault="005A5E70" w:rsidP="009043D3">
      <w:pPr>
        <w:ind w:left="210" w:hangingChars="100" w:hanging="210"/>
        <w:rPr>
          <w:color w:val="auto"/>
          <w:sz w:val="21"/>
          <w:szCs w:val="21"/>
        </w:rPr>
      </w:pPr>
      <w:r>
        <w:rPr>
          <w:rFonts w:hint="eastAsia"/>
          <w:color w:val="auto"/>
          <w:sz w:val="21"/>
          <w:szCs w:val="21"/>
        </w:rPr>
        <w:t>４</w:t>
      </w:r>
      <w:r w:rsidR="00CD48D6" w:rsidRPr="00A10CC5">
        <w:rPr>
          <w:rFonts w:hint="eastAsia"/>
          <w:color w:val="auto"/>
          <w:sz w:val="21"/>
          <w:szCs w:val="21"/>
        </w:rPr>
        <w:t xml:space="preserve">　「１」</w:t>
      </w:r>
      <w:r w:rsidR="007E25B3" w:rsidRPr="00A10CC5">
        <w:rPr>
          <w:rFonts w:hint="eastAsia"/>
          <w:color w:val="auto"/>
          <w:sz w:val="21"/>
          <w:szCs w:val="21"/>
        </w:rPr>
        <w:t>については、週３日以上常態として勤務しており、かつ、所定労働時間が週</w:t>
      </w:r>
      <w:r w:rsidR="006C2AB3" w:rsidRPr="00A10CC5">
        <w:rPr>
          <w:rFonts w:hint="eastAsia"/>
          <w:color w:val="auto"/>
          <w:sz w:val="21"/>
          <w:szCs w:val="21"/>
        </w:rPr>
        <w:t>22</w:t>
      </w:r>
      <w:r w:rsidR="007E25B3" w:rsidRPr="00A10CC5">
        <w:rPr>
          <w:rFonts w:hint="eastAsia"/>
          <w:color w:val="auto"/>
          <w:sz w:val="21"/>
          <w:szCs w:val="21"/>
        </w:rPr>
        <w:t>時間以上の勤務を行っている非常勤医師を組み合わせて配置している場合には、当該医師</w:t>
      </w:r>
      <w:r w:rsidR="00042EFD" w:rsidRPr="00A10CC5">
        <w:rPr>
          <w:rFonts w:hint="eastAsia"/>
          <w:color w:val="auto"/>
          <w:sz w:val="21"/>
          <w:szCs w:val="21"/>
        </w:rPr>
        <w:t>の「常勤換算」の□に「✓」を記入する</w:t>
      </w:r>
      <w:r w:rsidR="007E25B3" w:rsidRPr="00A10CC5">
        <w:rPr>
          <w:rFonts w:hint="eastAsia"/>
          <w:color w:val="auto"/>
          <w:sz w:val="21"/>
          <w:szCs w:val="21"/>
        </w:rPr>
        <w:t>こと。</w:t>
      </w:r>
      <w:r w:rsidR="00BA46A9" w:rsidRPr="00A10CC5">
        <w:rPr>
          <w:rFonts w:hint="eastAsia"/>
          <w:color w:val="auto"/>
          <w:sz w:val="21"/>
          <w:szCs w:val="21"/>
        </w:rPr>
        <w:t>なお、勤務時間欄には、就業規則等に定める週あたりの所定労働時間（休憩時間を除く労働時間）を記載すること。</w:t>
      </w:r>
    </w:p>
    <w:p w14:paraId="30B784FD" w14:textId="4057EF62" w:rsidR="008F1AAF" w:rsidRPr="00A10CC5" w:rsidRDefault="005A5E70" w:rsidP="009043D3">
      <w:pPr>
        <w:ind w:left="210" w:hangingChars="100" w:hanging="210"/>
        <w:rPr>
          <w:color w:val="auto"/>
          <w:sz w:val="21"/>
          <w:szCs w:val="21"/>
        </w:rPr>
      </w:pPr>
      <w:r>
        <w:rPr>
          <w:rFonts w:hint="eastAsia"/>
          <w:color w:val="auto"/>
          <w:sz w:val="21"/>
          <w:szCs w:val="21"/>
        </w:rPr>
        <w:t>５</w:t>
      </w:r>
      <w:r w:rsidR="008F1AAF" w:rsidRPr="00A10CC5">
        <w:rPr>
          <w:rFonts w:hint="eastAsia"/>
          <w:color w:val="auto"/>
          <w:sz w:val="21"/>
          <w:szCs w:val="21"/>
        </w:rPr>
        <w:t xml:space="preserve">　「</w:t>
      </w:r>
      <w:r w:rsidR="005D44A0" w:rsidRPr="00A10CC5">
        <w:rPr>
          <w:rFonts w:hint="eastAsia"/>
          <w:color w:val="auto"/>
          <w:sz w:val="21"/>
          <w:szCs w:val="21"/>
        </w:rPr>
        <w:t>１」及び「</w:t>
      </w:r>
      <w:r w:rsidR="004D67B5">
        <w:rPr>
          <w:rFonts w:hint="eastAsia"/>
          <w:color w:val="auto"/>
          <w:sz w:val="21"/>
          <w:szCs w:val="21"/>
        </w:rPr>
        <w:t>３</w:t>
      </w:r>
      <w:r w:rsidR="005D44A0" w:rsidRPr="00A10CC5">
        <w:rPr>
          <w:rFonts w:hint="eastAsia"/>
          <w:color w:val="auto"/>
          <w:sz w:val="21"/>
          <w:szCs w:val="21"/>
        </w:rPr>
        <w:t>」</w:t>
      </w:r>
      <w:r w:rsidR="008F1AAF" w:rsidRPr="00A10CC5">
        <w:rPr>
          <w:rFonts w:hint="eastAsia"/>
          <w:color w:val="auto"/>
          <w:sz w:val="21"/>
          <w:szCs w:val="21"/>
        </w:rPr>
        <w:t>について、適切な研修を修了したことを確認できる資料（修了証、プログラム等。当該研修の名称、実施主体、修了日及び修了者の氏名等を記載した一覧でも可。）を添付すること。</w:t>
      </w:r>
    </w:p>
    <w:sectPr w:rsidR="008F1AAF" w:rsidRPr="00A10CC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3F6C" w14:textId="77777777" w:rsidR="006E7F3B" w:rsidRDefault="006E7F3B" w:rsidP="009D01B3">
      <w:r>
        <w:separator/>
      </w:r>
    </w:p>
  </w:endnote>
  <w:endnote w:type="continuationSeparator" w:id="0">
    <w:p w14:paraId="0EA90A54" w14:textId="77777777" w:rsidR="006E7F3B" w:rsidRDefault="006E7F3B" w:rsidP="009D01B3">
      <w:r>
        <w:continuationSeparator/>
      </w:r>
    </w:p>
  </w:endnote>
  <w:endnote w:type="continuationNotice" w:id="1">
    <w:p w14:paraId="79EB9A16" w14:textId="77777777" w:rsidR="006E7F3B" w:rsidRDefault="006E7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8733" w14:textId="77777777" w:rsidR="006E7F3B" w:rsidRDefault="006E7F3B" w:rsidP="009D01B3">
      <w:r>
        <w:separator/>
      </w:r>
    </w:p>
  </w:footnote>
  <w:footnote w:type="continuationSeparator" w:id="0">
    <w:p w14:paraId="4B657E43" w14:textId="77777777" w:rsidR="006E7F3B" w:rsidRDefault="006E7F3B" w:rsidP="009D01B3">
      <w:r>
        <w:continuationSeparator/>
      </w:r>
    </w:p>
  </w:footnote>
  <w:footnote w:type="continuationNotice" w:id="1">
    <w:p w14:paraId="7CC4236E" w14:textId="77777777" w:rsidR="006E7F3B" w:rsidRDefault="006E7F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1526"/>
    <w:rsid w:val="00024726"/>
    <w:rsid w:val="0002750E"/>
    <w:rsid w:val="00042EFD"/>
    <w:rsid w:val="000554E1"/>
    <w:rsid w:val="00072F1C"/>
    <w:rsid w:val="00093F56"/>
    <w:rsid w:val="000B7041"/>
    <w:rsid w:val="000E3119"/>
    <w:rsid w:val="00100D89"/>
    <w:rsid w:val="00121EA7"/>
    <w:rsid w:val="00124A3A"/>
    <w:rsid w:val="0012607A"/>
    <w:rsid w:val="00141DFC"/>
    <w:rsid w:val="00146BDE"/>
    <w:rsid w:val="00156488"/>
    <w:rsid w:val="00160194"/>
    <w:rsid w:val="001667CF"/>
    <w:rsid w:val="001837DB"/>
    <w:rsid w:val="001A6D19"/>
    <w:rsid w:val="001F3A30"/>
    <w:rsid w:val="001F6671"/>
    <w:rsid w:val="00202268"/>
    <w:rsid w:val="00221615"/>
    <w:rsid w:val="00222A31"/>
    <w:rsid w:val="002601A5"/>
    <w:rsid w:val="00264CB3"/>
    <w:rsid w:val="002A4B8D"/>
    <w:rsid w:val="002B7ACE"/>
    <w:rsid w:val="002C410E"/>
    <w:rsid w:val="002F5CA3"/>
    <w:rsid w:val="0031233F"/>
    <w:rsid w:val="00323BE5"/>
    <w:rsid w:val="00326A09"/>
    <w:rsid w:val="00335ADD"/>
    <w:rsid w:val="00343D81"/>
    <w:rsid w:val="00344B6B"/>
    <w:rsid w:val="00371D57"/>
    <w:rsid w:val="00382B2E"/>
    <w:rsid w:val="003A1541"/>
    <w:rsid w:val="003E657E"/>
    <w:rsid w:val="003F5B8A"/>
    <w:rsid w:val="00400E15"/>
    <w:rsid w:val="00436CEE"/>
    <w:rsid w:val="00464806"/>
    <w:rsid w:val="00484BEF"/>
    <w:rsid w:val="004A088F"/>
    <w:rsid w:val="004A29A7"/>
    <w:rsid w:val="004A49C3"/>
    <w:rsid w:val="004B456E"/>
    <w:rsid w:val="004D0DE9"/>
    <w:rsid w:val="004D5FC2"/>
    <w:rsid w:val="004D67B5"/>
    <w:rsid w:val="00500981"/>
    <w:rsid w:val="0051224E"/>
    <w:rsid w:val="00543372"/>
    <w:rsid w:val="0054351A"/>
    <w:rsid w:val="00570E4A"/>
    <w:rsid w:val="00584A2C"/>
    <w:rsid w:val="005868A8"/>
    <w:rsid w:val="005A5E70"/>
    <w:rsid w:val="005A79C5"/>
    <w:rsid w:val="005D44A0"/>
    <w:rsid w:val="006015B7"/>
    <w:rsid w:val="006015F1"/>
    <w:rsid w:val="00626CDB"/>
    <w:rsid w:val="0063208B"/>
    <w:rsid w:val="00643709"/>
    <w:rsid w:val="00651920"/>
    <w:rsid w:val="00654A6D"/>
    <w:rsid w:val="006575C9"/>
    <w:rsid w:val="00662DC3"/>
    <w:rsid w:val="006C2AB3"/>
    <w:rsid w:val="006C437F"/>
    <w:rsid w:val="006C516D"/>
    <w:rsid w:val="006D3799"/>
    <w:rsid w:val="006E7F3B"/>
    <w:rsid w:val="007008CD"/>
    <w:rsid w:val="00721514"/>
    <w:rsid w:val="0073588D"/>
    <w:rsid w:val="0074115B"/>
    <w:rsid w:val="00741684"/>
    <w:rsid w:val="00742882"/>
    <w:rsid w:val="00747D02"/>
    <w:rsid w:val="007530F5"/>
    <w:rsid w:val="0076054C"/>
    <w:rsid w:val="00782C0E"/>
    <w:rsid w:val="007835D6"/>
    <w:rsid w:val="00790DD1"/>
    <w:rsid w:val="007D113A"/>
    <w:rsid w:val="007E25B3"/>
    <w:rsid w:val="007E7D88"/>
    <w:rsid w:val="00812F4F"/>
    <w:rsid w:val="008212CC"/>
    <w:rsid w:val="00825D80"/>
    <w:rsid w:val="00844B45"/>
    <w:rsid w:val="00851087"/>
    <w:rsid w:val="00862531"/>
    <w:rsid w:val="00892E88"/>
    <w:rsid w:val="008B41B2"/>
    <w:rsid w:val="008D562B"/>
    <w:rsid w:val="008E439E"/>
    <w:rsid w:val="008F07BF"/>
    <w:rsid w:val="008F1AAF"/>
    <w:rsid w:val="00901BC6"/>
    <w:rsid w:val="009043D3"/>
    <w:rsid w:val="0090790B"/>
    <w:rsid w:val="00915FA5"/>
    <w:rsid w:val="009201C6"/>
    <w:rsid w:val="00953D21"/>
    <w:rsid w:val="00955392"/>
    <w:rsid w:val="009611B0"/>
    <w:rsid w:val="0097370A"/>
    <w:rsid w:val="00975AAF"/>
    <w:rsid w:val="00983424"/>
    <w:rsid w:val="009876D6"/>
    <w:rsid w:val="00995EE9"/>
    <w:rsid w:val="009B6B83"/>
    <w:rsid w:val="009D01B3"/>
    <w:rsid w:val="009F37B5"/>
    <w:rsid w:val="009F67EF"/>
    <w:rsid w:val="00A10CC5"/>
    <w:rsid w:val="00A247E8"/>
    <w:rsid w:val="00A550AE"/>
    <w:rsid w:val="00A7388E"/>
    <w:rsid w:val="00A90788"/>
    <w:rsid w:val="00AA7AE5"/>
    <w:rsid w:val="00AA7FEC"/>
    <w:rsid w:val="00AD4D10"/>
    <w:rsid w:val="00AE6B6D"/>
    <w:rsid w:val="00B02F39"/>
    <w:rsid w:val="00B14EA0"/>
    <w:rsid w:val="00B21DBB"/>
    <w:rsid w:val="00B335B0"/>
    <w:rsid w:val="00B50E5A"/>
    <w:rsid w:val="00B51FEE"/>
    <w:rsid w:val="00B7079A"/>
    <w:rsid w:val="00B70BA8"/>
    <w:rsid w:val="00B7490E"/>
    <w:rsid w:val="00B87578"/>
    <w:rsid w:val="00B91D05"/>
    <w:rsid w:val="00B97D66"/>
    <w:rsid w:val="00BA22E7"/>
    <w:rsid w:val="00BA46A9"/>
    <w:rsid w:val="00BC4353"/>
    <w:rsid w:val="00BD333D"/>
    <w:rsid w:val="00C05583"/>
    <w:rsid w:val="00C21443"/>
    <w:rsid w:val="00C36C95"/>
    <w:rsid w:val="00C664CA"/>
    <w:rsid w:val="00C74466"/>
    <w:rsid w:val="00CA6874"/>
    <w:rsid w:val="00CB27CD"/>
    <w:rsid w:val="00CD48D6"/>
    <w:rsid w:val="00D113B8"/>
    <w:rsid w:val="00D12933"/>
    <w:rsid w:val="00D31DD9"/>
    <w:rsid w:val="00D4715F"/>
    <w:rsid w:val="00D562C4"/>
    <w:rsid w:val="00D80C61"/>
    <w:rsid w:val="00D87096"/>
    <w:rsid w:val="00DA027F"/>
    <w:rsid w:val="00DA0E5A"/>
    <w:rsid w:val="00DA1341"/>
    <w:rsid w:val="00DC3F7C"/>
    <w:rsid w:val="00DC48E7"/>
    <w:rsid w:val="00DC52DC"/>
    <w:rsid w:val="00DD3325"/>
    <w:rsid w:val="00E407FA"/>
    <w:rsid w:val="00E57674"/>
    <w:rsid w:val="00E7232A"/>
    <w:rsid w:val="00E84025"/>
    <w:rsid w:val="00E84D18"/>
    <w:rsid w:val="00EA2B23"/>
    <w:rsid w:val="00ED539D"/>
    <w:rsid w:val="00EE2178"/>
    <w:rsid w:val="00EE7C95"/>
    <w:rsid w:val="00EF63A3"/>
    <w:rsid w:val="00EF6DC2"/>
    <w:rsid w:val="00F3493A"/>
    <w:rsid w:val="00F67DF9"/>
    <w:rsid w:val="00F93B90"/>
    <w:rsid w:val="00FA080D"/>
    <w:rsid w:val="00FC0726"/>
    <w:rsid w:val="00FC5CFB"/>
    <w:rsid w:val="00FD0EDC"/>
    <w:rsid w:val="00FD3D4B"/>
    <w:rsid w:val="00FD59C5"/>
    <w:rsid w:val="00FE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B21DBB"/>
    <w:rPr>
      <w:sz w:val="18"/>
      <w:szCs w:val="18"/>
    </w:rPr>
  </w:style>
  <w:style w:type="paragraph" w:styleId="af7">
    <w:name w:val="annotation text"/>
    <w:basedOn w:val="a0"/>
    <w:link w:val="af8"/>
    <w:uiPriority w:val="99"/>
    <w:unhideWhenUsed/>
    <w:rsid w:val="00B21DBB"/>
    <w:pPr>
      <w:jc w:val="left"/>
    </w:pPr>
  </w:style>
  <w:style w:type="character" w:customStyle="1" w:styleId="af8">
    <w:name w:val="コメント文字列 (文字)"/>
    <w:basedOn w:val="a1"/>
    <w:link w:val="af7"/>
    <w:uiPriority w:val="99"/>
    <w:rsid w:val="00B21DBB"/>
  </w:style>
  <w:style w:type="paragraph" w:styleId="af9">
    <w:name w:val="annotation subject"/>
    <w:basedOn w:val="af7"/>
    <w:next w:val="af7"/>
    <w:link w:val="afa"/>
    <w:uiPriority w:val="99"/>
    <w:semiHidden/>
    <w:unhideWhenUsed/>
    <w:rsid w:val="00B21DBB"/>
    <w:rPr>
      <w:b/>
      <w:bCs/>
    </w:rPr>
  </w:style>
  <w:style w:type="character" w:customStyle="1" w:styleId="afa">
    <w:name w:val="コメント内容 (文字)"/>
    <w:basedOn w:val="af8"/>
    <w:link w:val="af9"/>
    <w:uiPriority w:val="99"/>
    <w:semiHidden/>
    <w:rsid w:val="00B21DBB"/>
    <w:rPr>
      <w:b/>
      <w:bCs/>
    </w:rPr>
  </w:style>
  <w:style w:type="paragraph" w:styleId="afb">
    <w:name w:val="Revision"/>
    <w:hidden/>
    <w:uiPriority w:val="99"/>
    <w:semiHidden/>
    <w:rsid w:val="00264CB3"/>
  </w:style>
  <w:style w:type="character" w:styleId="afc">
    <w:name w:val="Mention"/>
    <w:basedOn w:val="a1"/>
    <w:uiPriority w:val="99"/>
    <w:unhideWhenUsed/>
    <w:rsid w:val="00464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E6815-A03D-4214-B46C-649DF648805A}"/>
</file>

<file path=customXml/itemProps2.xml><?xml version="1.0" encoding="utf-8"?>
<ds:datastoreItem xmlns:ds="http://schemas.openxmlformats.org/officeDocument/2006/customXml" ds:itemID="{50151DC5-1BF0-4D60-B650-E051997F30B7}"/>
</file>

<file path=customXml/itemProps3.xml><?xml version="1.0" encoding="utf-8"?>
<ds:datastoreItem xmlns:ds="http://schemas.openxmlformats.org/officeDocument/2006/customXml" ds:itemID="{6ACD8EDA-D26C-4F2B-A4D2-AD22797EC503}"/>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2026-03-17T00:22:00Z</dcterms:created>
  <dcterms:modified xsi:type="dcterms:W3CDTF">2026-03-17T00:22:00Z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11561200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