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50B4" w14:textId="77777777" w:rsidR="00BC3A49" w:rsidRPr="00E93249" w:rsidRDefault="00BC3A49">
      <w:pPr>
        <w:rPr>
          <w:rFonts w:ascii="ＭＳ ゴシック" w:eastAsia="ＭＳ ゴシック" w:hAnsi="ＭＳ ゴシック"/>
          <w:sz w:val="24"/>
        </w:rPr>
      </w:pPr>
      <w:r w:rsidRPr="00E93249">
        <w:rPr>
          <w:rFonts w:ascii="ＭＳ ゴシック" w:eastAsia="ＭＳ ゴシック" w:hAnsi="ＭＳ ゴシック" w:hint="eastAsia"/>
          <w:sz w:val="24"/>
        </w:rPr>
        <w:t>様式</w:t>
      </w:r>
      <w:r w:rsidRPr="00E93249">
        <w:rPr>
          <w:rFonts w:ascii="ＭＳ ゴシック" w:eastAsia="ＭＳ ゴシック" w:hAnsi="ＭＳ ゴシック" w:cs="Segoe UI Emoji" w:hint="eastAsia"/>
          <w:sz w:val="24"/>
        </w:rPr>
        <w:t>87の</w:t>
      </w:r>
      <w:r>
        <w:rPr>
          <w:rFonts w:ascii="ＭＳ ゴシック" w:eastAsia="ＭＳ ゴシック" w:hAnsi="ＭＳ ゴシック" w:cs="Segoe UI Emoji" w:hint="eastAsia"/>
          <w:sz w:val="24"/>
        </w:rPr>
        <w:t>７</w:t>
      </w:r>
    </w:p>
    <w:p w14:paraId="7091F669" w14:textId="77777777" w:rsidR="00BC3A49" w:rsidRPr="00F8704D" w:rsidRDefault="00BC3A49">
      <w:pPr>
        <w:rPr>
          <w:rFonts w:ascii="ＭＳ ゴシック" w:eastAsia="ＭＳ ゴシック" w:hAnsi="ＭＳ ゴシック"/>
        </w:rPr>
      </w:pPr>
    </w:p>
    <w:p w14:paraId="2AA6FF00" w14:textId="77777777" w:rsidR="00BC3A49" w:rsidRDefault="00BC3A49" w:rsidP="00C71D9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0AD">
        <w:rPr>
          <w:rFonts w:ascii="ＭＳ ゴシック" w:eastAsia="ＭＳ ゴシック" w:hAnsi="ＭＳ ゴシック" w:hint="eastAsia"/>
          <w:sz w:val="28"/>
          <w:szCs w:val="28"/>
        </w:rPr>
        <w:t>後縦靭帯骨化症手術（前方進入によるもの）</w:t>
      </w:r>
    </w:p>
    <w:p w14:paraId="6391695B" w14:textId="77777777" w:rsidR="00BC3A49" w:rsidRPr="00F8704D" w:rsidRDefault="00BC3A49" w:rsidP="00C71D9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704D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5C83B767" w14:textId="77777777" w:rsidR="00BC3A49" w:rsidRPr="00F8704D" w:rsidRDefault="00BC3A49">
      <w:pPr>
        <w:rPr>
          <w:rFonts w:ascii="ＭＳ ゴシック" w:eastAsia="ＭＳ ゴシック" w:hAnsi="ＭＳ ゴシック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955"/>
        <w:gridCol w:w="1134"/>
        <w:gridCol w:w="2126"/>
        <w:gridCol w:w="2403"/>
      </w:tblGrid>
      <w:tr w:rsidR="009A7A04" w:rsidRPr="008055CD" w14:paraId="4C00785F" w14:textId="77777777" w:rsidTr="00C1107E">
        <w:trPr>
          <w:trHeight w:val="690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FC11C" w14:textId="77777777" w:rsidR="00BC3A49" w:rsidRPr="008055CD" w:rsidRDefault="00BC3A49">
            <w:pPr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１　標榜診療科（施設基準に係る標榜科名を記入すること。）</w:t>
            </w:r>
          </w:p>
          <w:p w14:paraId="11402F15" w14:textId="77777777" w:rsidR="00BC3A49" w:rsidRPr="008055CD" w:rsidRDefault="00BC3A4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5AFF49" w14:textId="77777777" w:rsidR="00BC3A49" w:rsidRPr="008055CD" w:rsidRDefault="00BC3A4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7A04" w:rsidRPr="008055CD" w14:paraId="08FA240A" w14:textId="77777777" w:rsidTr="00C1107E">
        <w:trPr>
          <w:trHeight w:val="315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16C115" w14:textId="77777777" w:rsidR="00BC3A49" w:rsidRPr="008055CD" w:rsidRDefault="00BC3A49" w:rsidP="00F1388E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脊椎又は脊髄に係る手術について100例以上の経験を有し、かつ、後縦靱帯骨化症に係る手術について20例以上の経験を有する医師の氏名等（１名以上）</w:t>
            </w:r>
          </w:p>
        </w:tc>
      </w:tr>
      <w:tr w:rsidR="003F04C6" w:rsidRPr="008055CD" w14:paraId="36871B4A" w14:textId="77777777" w:rsidTr="0035206A">
        <w:trPr>
          <w:trHeight w:val="365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454C33" w14:textId="77777777" w:rsidR="00BC3A49" w:rsidRPr="008055CD" w:rsidRDefault="00BC3A49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医師の氏名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9460D" w14:textId="77777777" w:rsidR="00BC3A49" w:rsidRPr="008055CD" w:rsidRDefault="00BC3A49" w:rsidP="003F0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勤務の態様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12E93" w14:textId="77777777" w:rsidR="00BC3A49" w:rsidRPr="008055CD" w:rsidRDefault="00BC3A49" w:rsidP="003F0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48CAD" w14:textId="77777777" w:rsidR="00BC3A49" w:rsidRDefault="00BC3A49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脊椎又は脊髄に係る</w:t>
            </w:r>
          </w:p>
          <w:p w14:paraId="1845A96F" w14:textId="77777777" w:rsidR="00BC3A49" w:rsidRPr="008055CD" w:rsidRDefault="00BC3A49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の経験症例数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381BFF8" w14:textId="77777777" w:rsidR="00BC3A49" w:rsidRDefault="00BC3A49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後縦靱帯骨化症に係る</w:t>
            </w:r>
          </w:p>
          <w:p w14:paraId="63AE7338" w14:textId="77777777" w:rsidR="00BC3A49" w:rsidRPr="008055CD" w:rsidRDefault="00BC3A49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の経験症例数</w:t>
            </w:r>
          </w:p>
        </w:tc>
      </w:tr>
      <w:tr w:rsidR="00CA41B2" w:rsidRPr="008055CD" w14:paraId="3D0398ED" w14:textId="77777777" w:rsidTr="0035206A">
        <w:trPr>
          <w:trHeight w:val="365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82EA798" w14:textId="77777777" w:rsidR="00BC3A49" w:rsidRPr="008055CD" w:rsidRDefault="00BC3A49" w:rsidP="00CA41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05786" w14:textId="77777777" w:rsidR="00BC3A49" w:rsidRDefault="00BC3A49" w:rsidP="00CA41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  <w:p w14:paraId="298A7956" w14:textId="77777777" w:rsidR="00BC3A49" w:rsidRPr="008055CD" w:rsidRDefault="00BC3A49" w:rsidP="00CA41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A0EC" w14:textId="77777777" w:rsidR="00BC3A49" w:rsidRDefault="00BC3A49" w:rsidP="0035206A">
            <w:pPr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2F35EEA" w14:textId="77777777" w:rsidR="00BC3A49" w:rsidRPr="0035206A" w:rsidRDefault="00BC3A49" w:rsidP="0035206A">
            <w:pPr>
              <w:ind w:firstLineChars="200" w:firstLine="440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8D2767" w14:textId="77777777" w:rsidR="00BC3A49" w:rsidRDefault="00BC3A49" w:rsidP="00696BF8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1B2D5F94" w14:textId="77777777" w:rsidR="00BC3A49" w:rsidRPr="008055CD" w:rsidRDefault="00BC3A49" w:rsidP="00696BF8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例　　　　　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36B87D58" w14:textId="77777777" w:rsidR="00BC3A49" w:rsidRDefault="00BC3A49" w:rsidP="00CA41B2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5EAD64DF" w14:textId="77777777" w:rsidR="00BC3A49" w:rsidRPr="008055CD" w:rsidRDefault="00BC3A49" w:rsidP="00CA41B2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3F04C6" w:rsidRPr="008055CD" w14:paraId="0BD74356" w14:textId="77777777" w:rsidTr="0035206A">
        <w:trPr>
          <w:trHeight w:val="365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E0E94BD" w14:textId="77777777" w:rsidR="00BC3A49" w:rsidRPr="008055CD" w:rsidRDefault="00BC3A49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CEBEE" w14:textId="77777777" w:rsidR="00BC3A49" w:rsidRDefault="00BC3A49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  <w:p w14:paraId="0DA3D810" w14:textId="77777777" w:rsidR="00BC3A49" w:rsidRPr="008055CD" w:rsidRDefault="00BC3A49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4A60B" w14:textId="77777777" w:rsidR="00BC3A49" w:rsidRDefault="00BC3A49" w:rsidP="003520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482D1BC" w14:textId="77777777" w:rsidR="00BC3A49" w:rsidRPr="008055CD" w:rsidRDefault="00BC3A49" w:rsidP="003520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9B4D5B1" w14:textId="77777777" w:rsidR="00BC3A49" w:rsidRDefault="00BC3A49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1976AA37" w14:textId="77777777" w:rsidR="00BC3A49" w:rsidRPr="008055CD" w:rsidRDefault="00BC3A49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786CBB52" w14:textId="77777777" w:rsidR="00BC3A49" w:rsidRDefault="00BC3A49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7E5B3398" w14:textId="77777777" w:rsidR="00BC3A49" w:rsidRPr="008055CD" w:rsidRDefault="00BC3A49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F820AD" w:rsidRPr="008055CD" w14:paraId="74A883B8" w14:textId="77777777" w:rsidTr="00C1107E">
        <w:trPr>
          <w:trHeight w:val="325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3EEA1F" w14:textId="77777777" w:rsidR="00BC3A49" w:rsidRPr="008055CD" w:rsidRDefault="00BC3A49" w:rsidP="00F820A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整形外科又は脳神経外科について10年以上の経験を有する常勤の医師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の氏名等（１名以上）</w:t>
            </w:r>
          </w:p>
        </w:tc>
      </w:tr>
      <w:tr w:rsidR="003F04C6" w:rsidRPr="008055CD" w14:paraId="4D6471E5" w14:textId="77777777" w:rsidTr="0035206A">
        <w:trPr>
          <w:trHeight w:val="315"/>
        </w:trPr>
        <w:tc>
          <w:tcPr>
            <w:tcW w:w="30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FD22F96" w14:textId="77777777" w:rsidR="00BC3A49" w:rsidRPr="008055CD" w:rsidRDefault="00BC3A49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789689" w14:textId="77777777" w:rsidR="00BC3A49" w:rsidRPr="008055CD" w:rsidRDefault="00BC3A49" w:rsidP="003F0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633E826" w14:textId="77777777" w:rsidR="00BC3A49" w:rsidRPr="008055CD" w:rsidRDefault="00BC3A49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診療科名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205DE69A" w14:textId="77777777" w:rsidR="00BC3A49" w:rsidRPr="008055CD" w:rsidRDefault="00BC3A49" w:rsidP="00F820AD">
            <w:pPr>
              <w:ind w:rightChars="7" w:right="1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当該診療科の経験年数</w:t>
            </w:r>
          </w:p>
        </w:tc>
      </w:tr>
      <w:tr w:rsidR="003F04C6" w:rsidRPr="008055CD" w14:paraId="252DAA70" w14:textId="77777777" w:rsidTr="0035206A">
        <w:trPr>
          <w:trHeight w:val="300"/>
        </w:trPr>
        <w:tc>
          <w:tcPr>
            <w:tcW w:w="30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17230C4" w14:textId="77777777" w:rsidR="00BC3A49" w:rsidRPr="008055CD" w:rsidRDefault="00BC3A49" w:rsidP="00F820A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C58920" w14:textId="77777777" w:rsidR="00BC3A49" w:rsidRPr="008055CD" w:rsidRDefault="00BC3A49" w:rsidP="0035206A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92A53C3" w14:textId="77777777" w:rsidR="00BC3A49" w:rsidRPr="008055CD" w:rsidRDefault="00BC3A49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07DC3018" w14:textId="77777777" w:rsidR="00BC3A49" w:rsidRPr="008055CD" w:rsidRDefault="00BC3A49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3F04C6" w:rsidRPr="008055CD" w14:paraId="7437F677" w14:textId="77777777" w:rsidTr="0035206A">
        <w:trPr>
          <w:trHeight w:val="284"/>
        </w:trPr>
        <w:tc>
          <w:tcPr>
            <w:tcW w:w="30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F05A7C" w14:textId="77777777" w:rsidR="00BC3A49" w:rsidRPr="008055CD" w:rsidRDefault="00BC3A49" w:rsidP="00F820A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CC320C" w14:textId="77777777" w:rsidR="00BC3A49" w:rsidRPr="008055CD" w:rsidRDefault="00BC3A49" w:rsidP="0035206A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A8B886" w14:textId="77777777" w:rsidR="00BC3A49" w:rsidRPr="008055CD" w:rsidRDefault="00BC3A49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BBAF12" w14:textId="77777777" w:rsidR="00BC3A49" w:rsidRPr="008055CD" w:rsidRDefault="00BC3A49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F820AD" w:rsidRPr="008055CD" w14:paraId="2140F4BC" w14:textId="77777777" w:rsidTr="00C1107E">
        <w:trPr>
          <w:trHeight w:val="1070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72486" w14:textId="77777777" w:rsidR="00BC3A49" w:rsidRPr="008055CD" w:rsidRDefault="00BC3A49" w:rsidP="00F820A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顕微鏡下に手術が実施できる体制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有　・　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F820AD" w:rsidRPr="008055CD" w14:paraId="285A9C6B" w14:textId="77777777" w:rsidTr="00C1107E">
        <w:trPr>
          <w:trHeight w:val="1070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991C9" w14:textId="77777777" w:rsidR="00BC3A49" w:rsidRPr="008055CD" w:rsidRDefault="00BC3A49" w:rsidP="00F820A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５　手術の際の緊急事態に対応可能な体制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　有　・　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</w:tbl>
    <w:p w14:paraId="372F8AE4" w14:textId="77777777" w:rsidR="00BC3A49" w:rsidRPr="00AA7D86" w:rsidRDefault="00BC3A49">
      <w:pPr>
        <w:rPr>
          <w:rFonts w:ascii="ＭＳ ゴシック" w:eastAsia="ＭＳ ゴシック" w:hAnsi="ＭＳ ゴシック"/>
          <w:szCs w:val="21"/>
        </w:rPr>
      </w:pPr>
    </w:p>
    <w:p w14:paraId="35F01463" w14:textId="77777777" w:rsidR="00BC3A49" w:rsidRPr="004A15F2" w:rsidRDefault="00BC3A49" w:rsidP="00C71D91">
      <w:pPr>
        <w:spacing w:line="320" w:lineRule="exact"/>
        <w:ind w:firstLineChars="50" w:firstLine="105"/>
        <w:rPr>
          <w:rFonts w:ascii="ＭＳ ゴシック" w:eastAsia="ＭＳ ゴシック" w:hAnsi="ＭＳ ゴシック"/>
          <w:szCs w:val="21"/>
        </w:rPr>
      </w:pPr>
      <w:r w:rsidRPr="004A15F2">
        <w:rPr>
          <w:rFonts w:ascii="ＭＳ ゴシック" w:eastAsia="ＭＳ ゴシック" w:hAnsi="ＭＳ ゴシック" w:hint="eastAsia"/>
          <w:szCs w:val="21"/>
        </w:rPr>
        <w:t>［記載上の注意］</w:t>
      </w:r>
    </w:p>
    <w:p w14:paraId="564ADF59" w14:textId="77777777" w:rsidR="00BC3A49" w:rsidRPr="004A15F2" w:rsidRDefault="00BC3A49" w:rsidP="00C71D91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2F3B1A">
        <w:rPr>
          <w:rFonts w:ascii="ＭＳ ゴシック" w:eastAsia="ＭＳ ゴシック" w:hAnsi="ＭＳ ゴシック" w:hint="eastAsia"/>
          <w:szCs w:val="21"/>
        </w:rPr>
        <w:t xml:space="preserve">１　</w:t>
      </w:r>
      <w:r w:rsidRPr="004A15F2">
        <w:rPr>
          <w:rFonts w:ascii="ＭＳ ゴシック" w:eastAsia="ＭＳ ゴシック" w:hAnsi="ＭＳ ゴシック" w:hint="eastAsia"/>
          <w:szCs w:val="21"/>
        </w:rPr>
        <w:t>「２」については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A15F2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11673AD1" w14:textId="77777777" w:rsidR="00BC3A49" w:rsidRDefault="00BC3A49" w:rsidP="00722294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A15F2">
        <w:rPr>
          <w:rFonts w:ascii="ＭＳ ゴシック" w:eastAsia="ＭＳ ゴシック" w:hAnsi="ＭＳ ゴシック" w:hint="eastAsia"/>
          <w:szCs w:val="21"/>
        </w:rPr>
        <w:t xml:space="preserve">　「２」及び「３」</w:t>
      </w:r>
      <w:r>
        <w:rPr>
          <w:rFonts w:ascii="ＭＳ ゴシック" w:eastAsia="ＭＳ ゴシック" w:hAnsi="ＭＳ ゴシック" w:hint="eastAsia"/>
          <w:szCs w:val="21"/>
        </w:rPr>
        <w:t>の常勤</w:t>
      </w:r>
      <w:r w:rsidRPr="004A15F2">
        <w:rPr>
          <w:rFonts w:ascii="ＭＳ ゴシック" w:eastAsia="ＭＳ ゴシック" w:hAnsi="ＭＳ ゴシック" w:hint="eastAsia"/>
          <w:szCs w:val="21"/>
        </w:rPr>
        <w:t>医師の勤務時間</w:t>
      </w:r>
      <w:r>
        <w:rPr>
          <w:rFonts w:ascii="ＭＳ ゴシック" w:eastAsia="ＭＳ ゴシック" w:hAnsi="ＭＳ ゴシック" w:hint="eastAsia"/>
          <w:szCs w:val="21"/>
        </w:rPr>
        <w:t>欄</w:t>
      </w:r>
      <w:r w:rsidRPr="004A15F2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A15F2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0482377" w14:textId="77777777" w:rsidR="00BC3A49" w:rsidRDefault="00BC3A49" w:rsidP="003F04C6">
      <w:pPr>
        <w:spacing w:line="320" w:lineRule="exact"/>
        <w:ind w:leftChars="200" w:left="630" w:hangingChars="100" w:hanging="210"/>
      </w:pPr>
    </w:p>
    <w:sectPr w:rsidR="00BC3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A27A" w14:textId="77777777" w:rsidR="00BC3A49" w:rsidRDefault="00BC3A49" w:rsidP="00BC3A49">
      <w:r>
        <w:separator/>
      </w:r>
    </w:p>
  </w:endnote>
  <w:endnote w:type="continuationSeparator" w:id="0">
    <w:p w14:paraId="6A1F8282" w14:textId="77777777" w:rsidR="00BC3A49" w:rsidRDefault="00BC3A49" w:rsidP="00BC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9943" w14:textId="77777777" w:rsidR="00BC3A49" w:rsidRDefault="00BC3A49" w:rsidP="00BC3A49">
      <w:r>
        <w:separator/>
      </w:r>
    </w:p>
  </w:footnote>
  <w:footnote w:type="continuationSeparator" w:id="0">
    <w:p w14:paraId="689B574B" w14:textId="77777777" w:rsidR="00BC3A49" w:rsidRDefault="00BC3A49" w:rsidP="00BC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01F"/>
    <w:rsid w:val="0017101F"/>
    <w:rsid w:val="009031EA"/>
    <w:rsid w:val="00AE66E6"/>
    <w:rsid w:val="00BC3A49"/>
    <w:rsid w:val="00C5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792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65EB"/>
    <w:rPr>
      <w:kern w:val="2"/>
      <w:sz w:val="21"/>
      <w:szCs w:val="24"/>
    </w:rPr>
  </w:style>
  <w:style w:type="paragraph" w:styleId="a6">
    <w:name w:val="footer"/>
    <w:basedOn w:val="a"/>
    <w:link w:val="a7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65EB"/>
    <w:rPr>
      <w:kern w:val="2"/>
      <w:sz w:val="21"/>
      <w:szCs w:val="24"/>
    </w:rPr>
  </w:style>
  <w:style w:type="paragraph" w:styleId="a8">
    <w:name w:val="Balloon Text"/>
    <w:basedOn w:val="a"/>
    <w:link w:val="a9"/>
    <w:rsid w:val="00F138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138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C2403-6407-45DF-A1AC-A41FADB52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56E06-0764-4ADE-85C6-A7E23C0E6E35}"/>
</file>

<file path=customXml/itemProps3.xml><?xml version="1.0" encoding="utf-8"?>
<ds:datastoreItem xmlns:ds="http://schemas.openxmlformats.org/officeDocument/2006/customXml" ds:itemID="{A9F1CA71-8E4A-4EBA-8B36-C3673C4E840A}"/>
</file>

<file path=customXml/itemProps4.xml><?xml version="1.0" encoding="utf-8"?>
<ds:datastoreItem xmlns:ds="http://schemas.openxmlformats.org/officeDocument/2006/customXml" ds:itemID="{6624E922-34A6-452D-948C-43BE727E78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2026-03-06T06:01:00Z</dcterms:created>
  <dcterms:modified xsi:type="dcterms:W3CDTF">2026-03-06T06:01:00Z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