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86B7B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3653">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D365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D30591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D3653">
              <w:rPr>
                <w:rFonts w:hint="eastAsia"/>
                <w:color w:val="auto"/>
                <w:sz w:val="36"/>
                <w:szCs w:val="36"/>
              </w:rPr>
              <w:t>角結膜悪性腫瘍切除手術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803519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D3653">
              <w:rPr>
                <w:rFonts w:hAnsi="Times New Roman" w:cs="Times New Roman" w:hint="eastAsia"/>
                <w:spacing w:val="4"/>
                <w:sz w:val="20"/>
                <w:szCs w:val="20"/>
              </w:rPr>
              <w:t>2-297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D3653"/>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686ED2-617B-4F39-9127-811BFBCB865F}"/>
</file>

<file path=customXml/itemProps2.xml><?xml version="1.0" encoding="utf-8"?>
<ds:datastoreItem xmlns:ds="http://schemas.openxmlformats.org/officeDocument/2006/customXml" ds:itemID="{A35DD6A7-48E7-47E5-A2B9-6559DC0671E0}"/>
</file>

<file path=customXml/itemProps3.xml><?xml version="1.0" encoding="utf-8"?>
<ds:datastoreItem xmlns:ds="http://schemas.openxmlformats.org/officeDocument/2006/customXml" ds:itemID="{C691A71F-ABCB-475D-B299-5768AF7FD3B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