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41D66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5650">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5565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FC5DF9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55650">
              <w:rPr>
                <w:rFonts w:hint="eastAsia"/>
                <w:color w:val="auto"/>
                <w:sz w:val="36"/>
                <w:szCs w:val="36"/>
              </w:rPr>
              <w:t>一回線量増加加算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4EA7D0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5650">
              <w:rPr>
                <w:rFonts w:hAnsi="Times New Roman" w:cs="Times New Roman" w:hint="eastAsia"/>
                <w:spacing w:val="4"/>
                <w:sz w:val="20"/>
                <w:szCs w:val="20"/>
              </w:rPr>
              <w:t>2-498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5650"/>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52F108-9839-41C3-A338-E9B292FA33EE}"/>
</file>

<file path=customXml/itemProps2.xml><?xml version="1.0" encoding="utf-8"?>
<ds:datastoreItem xmlns:ds="http://schemas.openxmlformats.org/officeDocument/2006/customXml" ds:itemID="{8BD36280-1D1E-41FC-85E0-42CD4058B57F}"/>
</file>

<file path=customXml/itemProps3.xml><?xml version="1.0" encoding="utf-8"?>
<ds:datastoreItem xmlns:ds="http://schemas.openxmlformats.org/officeDocument/2006/customXml" ds:itemID="{C42AF28F-99E0-49A0-A05C-03616B904DB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