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FF77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50CB">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870330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0850CB">
              <w:rPr>
                <w:rFonts w:hint="eastAsia"/>
                <w:color w:val="auto"/>
                <w:sz w:val="32"/>
                <w:szCs w:val="32"/>
              </w:rPr>
              <w:t>無菌治療室管理加算２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94052A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50CB">
              <w:rPr>
                <w:rFonts w:hAnsi="Times New Roman" w:cs="Times New Roman" w:hint="eastAsia"/>
                <w:spacing w:val="4"/>
                <w:sz w:val="20"/>
                <w:szCs w:val="20"/>
              </w:rPr>
              <w:t>1-068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0CB"/>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1A8C"/>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AF609ACB-D6E2-475A-BCD0-9EA8E76161F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