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946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7A8">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FBB40D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1C47A8">
              <w:rPr>
                <w:rFonts w:hint="eastAsia"/>
                <w:color w:val="auto"/>
                <w:sz w:val="32"/>
                <w:szCs w:val="32"/>
              </w:rPr>
              <w:t>精神科地域移行実施加算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58E115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47A8">
              <w:rPr>
                <w:rFonts w:hAnsi="Times New Roman" w:cs="Times New Roman" w:hint="eastAsia"/>
                <w:spacing w:val="4"/>
                <w:sz w:val="20"/>
                <w:szCs w:val="20"/>
              </w:rPr>
              <w:t>1-076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C47A8"/>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6764"/>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C2E08C60-C51B-4AE2-B7CB-1E8E8850041F}"/>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