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244ED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4A4D">
              <w:rPr>
                <w:rFonts w:hAnsi="Times New Roman" w:cs="Times New Roman" w:hint="eastAsia"/>
                <w:color w:val="auto"/>
                <w:spacing w:val="4"/>
                <w:sz w:val="16"/>
                <w:szCs w:val="16"/>
              </w:rPr>
              <w:t>薬向上</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833821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C14A4D">
              <w:rPr>
                <w:rFonts w:hint="eastAsia"/>
                <w:color w:val="auto"/>
                <w:sz w:val="32"/>
                <w:szCs w:val="32"/>
              </w:rPr>
              <w:t>薬剤業務向上加算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418525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4A4D">
              <w:rPr>
                <w:rFonts w:hAnsi="Times New Roman" w:cs="Times New Roman" w:hint="eastAsia"/>
                <w:spacing w:val="4"/>
                <w:sz w:val="20"/>
                <w:szCs w:val="20"/>
              </w:rPr>
              <w:t>1-110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04DC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4A4D"/>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5B150-2B38-4601-B0D1-318F3E0805FE}"/>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477200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