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FCC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67F8">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A1BA40" w14:textId="77777777" w:rsidR="00724EA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167F8">
              <w:rPr>
                <w:rFonts w:hint="eastAsia"/>
                <w:color w:val="auto"/>
                <w:sz w:val="32"/>
                <w:szCs w:val="32"/>
              </w:rPr>
              <w:t>充実管理加算２（脂質異常症を主病とする</w:t>
            </w:r>
          </w:p>
          <w:p w14:paraId="04A4D321" w14:textId="2CB62B23" w:rsidR="006421D2" w:rsidRDefault="003167F8" w:rsidP="001242AD">
            <w:pPr>
              <w:kinsoku w:val="0"/>
              <w:autoSpaceDE w:val="0"/>
              <w:autoSpaceDN w:val="0"/>
              <w:spacing w:line="464" w:lineRule="exact"/>
              <w:ind w:firstLineChars="112" w:firstLine="370"/>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5899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67F8">
              <w:rPr>
                <w:rFonts w:hAnsi="Times New Roman" w:cs="Times New Roman" w:hint="eastAsia"/>
                <w:spacing w:val="4"/>
                <w:sz w:val="20"/>
                <w:szCs w:val="20"/>
              </w:rPr>
              <w:t>2-049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167F8"/>
    <w:rsid w:val="00322BCF"/>
    <w:rsid w:val="0035324B"/>
    <w:rsid w:val="0036214F"/>
    <w:rsid w:val="00374694"/>
    <w:rsid w:val="00384452"/>
    <w:rsid w:val="003859F6"/>
    <w:rsid w:val="003C2917"/>
    <w:rsid w:val="003F064A"/>
    <w:rsid w:val="004001CF"/>
    <w:rsid w:val="00426BCD"/>
    <w:rsid w:val="004308C3"/>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1015"/>
    <w:rsid w:val="00724EA1"/>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779B7"/>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F28DA8F-0469-44A5-9EEE-410620A52ED6}"/>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986fc4fe-5b9c-482d-bff3-01dc826b755e"/>
    <ds:schemaRef ds:uri="http://purl.org/dc/elements/1.1/"/>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274</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