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269C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390C">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79C61E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0390C">
              <w:rPr>
                <w:rFonts w:hint="eastAsia"/>
                <w:color w:val="auto"/>
                <w:sz w:val="32"/>
                <w:szCs w:val="32"/>
              </w:rPr>
              <w:t>在宅患者歯科治療時医療管理料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5CDA34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390C">
              <w:rPr>
                <w:rFonts w:hAnsi="Times New Roman" w:cs="Times New Roman" w:hint="eastAsia"/>
                <w:spacing w:val="4"/>
                <w:sz w:val="20"/>
                <w:szCs w:val="20"/>
              </w:rPr>
              <w:t>2-101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32E3C"/>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390C"/>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8A2D3-2B94-4FA6-9C0F-AF6DE91538BA}"/>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