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45B04D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81FD6">
              <w:rPr>
                <w:rFonts w:hAnsi="Times New Roman" w:cs="Times New Roman" w:hint="eastAsia"/>
                <w:color w:val="auto"/>
                <w:spacing w:val="4"/>
                <w:sz w:val="16"/>
                <w:szCs w:val="16"/>
              </w:rPr>
              <w:t>歯地連</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9120287"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881FD6">
              <w:rPr>
                <w:rFonts w:hint="eastAsia"/>
                <w:color w:val="auto"/>
                <w:sz w:val="32"/>
                <w:szCs w:val="32"/>
              </w:rPr>
              <w:t>地域医療連携体制加算</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A7C170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81FD6">
              <w:rPr>
                <w:rFonts w:hAnsi="Times New Roman" w:cs="Times New Roman" w:hint="eastAsia"/>
                <w:spacing w:val="4"/>
                <w:sz w:val="20"/>
                <w:szCs w:val="20"/>
              </w:rPr>
              <w:t>2-132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81FD6"/>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36E76"/>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1E9FC3-301F-4EE8-A1BF-A3942CC43E7B}"/>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2026-03-16T00:50:00Z</dcterms:created>
  <dcterms:modified xsi:type="dcterms:W3CDTF">2026-03-16T00:50:00Z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494700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