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46CC8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511F">
              <w:rPr>
                <w:rFonts w:hAnsi="Times New Roman" w:cs="Times New Roman" w:hint="eastAsia"/>
                <w:color w:val="auto"/>
                <w:spacing w:val="4"/>
                <w:sz w:val="16"/>
                <w:szCs w:val="16"/>
              </w:rPr>
              <w:t>国標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043693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46511F">
              <w:rPr>
                <w:rFonts w:hint="eastAsia"/>
                <w:color w:val="auto"/>
                <w:sz w:val="32"/>
                <w:szCs w:val="32"/>
              </w:rPr>
              <w:t>国際標準検査管理加算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2D219D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6511F">
              <w:rPr>
                <w:rFonts w:hAnsi="Times New Roman" w:cs="Times New Roman" w:hint="eastAsia"/>
                <w:spacing w:val="4"/>
                <w:sz w:val="20"/>
                <w:szCs w:val="20"/>
              </w:rPr>
              <w:t>2-153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6511F"/>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57BD"/>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4631C-41D7-4349-AD48-357E51E765DD}"/>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2026-03-16T00:52:00Z</dcterms:created>
  <dcterms:modified xsi:type="dcterms:W3CDTF">2026-03-16T00:52:00Z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