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CED3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0987">
              <w:rPr>
                <w:rFonts w:hAnsi="Times New Roman" w:cs="Times New Roman" w:hint="eastAsia"/>
                <w:color w:val="auto"/>
                <w:spacing w:val="4"/>
                <w:sz w:val="16"/>
                <w:szCs w:val="16"/>
              </w:rPr>
              <w:t>ヘッド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AEF5D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10987">
              <w:rPr>
                <w:rFonts w:hint="eastAsia"/>
                <w:color w:val="auto"/>
                <w:sz w:val="32"/>
                <w:szCs w:val="32"/>
              </w:rPr>
              <w:t>ヘッドアップティルト試験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CDB9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0987">
              <w:rPr>
                <w:rFonts w:hAnsi="Times New Roman" w:cs="Times New Roman" w:hint="eastAsia"/>
                <w:spacing w:val="4"/>
                <w:sz w:val="20"/>
                <w:szCs w:val="20"/>
              </w:rPr>
              <w:t>2-157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0987"/>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0461"/>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1AC65-1DB1-4832-99CD-EFF51DE366C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