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1D4A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5227">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908A5E6" w14:textId="77777777" w:rsidR="00303DD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515227">
              <w:rPr>
                <w:rFonts w:hint="eastAsia"/>
                <w:color w:val="auto"/>
                <w:sz w:val="32"/>
                <w:szCs w:val="32"/>
              </w:rPr>
              <w:t>医科点数表第２章第９部処置の通則の５に</w:t>
            </w:r>
          </w:p>
          <w:p w14:paraId="04A4D321" w14:textId="0D037769" w:rsidR="006421D2" w:rsidRDefault="00515227" w:rsidP="001242AD">
            <w:pPr>
              <w:kinsoku w:val="0"/>
              <w:autoSpaceDE w:val="0"/>
              <w:autoSpaceDN w:val="0"/>
              <w:spacing w:line="464" w:lineRule="exact"/>
              <w:ind w:firstLineChars="112" w:firstLine="370"/>
            </w:pPr>
            <w:r>
              <w:rPr>
                <w:rFonts w:hint="eastAsia"/>
                <w:color w:val="auto"/>
                <w:sz w:val="32"/>
                <w:szCs w:val="32"/>
              </w:rPr>
              <w:t>掲げる処置の深夜加算１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AF7D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5227">
              <w:rPr>
                <w:rFonts w:hAnsi="Times New Roman" w:cs="Times New Roman" w:hint="eastAsia"/>
                <w:spacing w:val="4"/>
                <w:sz w:val="20"/>
                <w:szCs w:val="20"/>
              </w:rPr>
              <w:t>2-272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03DDF"/>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5227"/>
    <w:rsid w:val="005205B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76FC3"/>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63363"/>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DEE2B7F-6D57-40DC-A9F6-C31DD105D9CA}"/>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274</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