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6C2D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57">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656D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A1357">
              <w:rPr>
                <w:rFonts w:hint="eastAsia"/>
                <w:color w:val="auto"/>
                <w:sz w:val="32"/>
                <w:szCs w:val="32"/>
              </w:rPr>
              <w:t>脳血栓回収療法連携加算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6BE57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1357">
              <w:rPr>
                <w:rFonts w:hAnsi="Times New Roman" w:cs="Times New Roman" w:hint="eastAsia"/>
                <w:spacing w:val="4"/>
                <w:sz w:val="20"/>
                <w:szCs w:val="20"/>
              </w:rPr>
              <w:t>2-326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4743"/>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57"/>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826B0-DDF5-4530-8175-9CE354E9A25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2026-03-16T01:18:00Z</dcterms:created>
  <dcterms:modified xsi:type="dcterms:W3CDTF">2026-03-16T01:18:00Z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528900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