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8A1D27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25C5">
              <w:rPr>
                <w:rFonts w:hAnsi="Times New Roman" w:cs="Times New Roman" w:hint="eastAsia"/>
                <w:color w:val="auto"/>
                <w:spacing w:val="4"/>
                <w:sz w:val="16"/>
                <w:szCs w:val="16"/>
              </w:rPr>
              <w:t>内移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232AAC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9F25C5">
              <w:rPr>
                <w:rFonts w:hint="eastAsia"/>
                <w:color w:val="auto"/>
                <w:sz w:val="32"/>
                <w:szCs w:val="32"/>
              </w:rPr>
              <w:t>角膜移植術（内皮移植加算）</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26FAC1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F25C5">
              <w:rPr>
                <w:rFonts w:hAnsi="Times New Roman" w:cs="Times New Roman" w:hint="eastAsia"/>
                <w:spacing w:val="4"/>
                <w:sz w:val="20"/>
                <w:szCs w:val="20"/>
              </w:rPr>
              <w:t>2-337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B2BC4"/>
    <w:rsid w:val="009C2760"/>
    <w:rsid w:val="009F25C5"/>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E35E1F-67B0-4CED-AB1B-E128C65D58BC}"/>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2026-03-16T01:19:00Z</dcterms:created>
  <dcterms:modified xsi:type="dcterms:W3CDTF">2026-03-16T01:19:00Z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530000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