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F2A6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4E6C">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F8BE2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D4E6C">
              <w:rPr>
                <w:rFonts w:hint="eastAsia"/>
                <w:color w:val="auto"/>
                <w:sz w:val="32"/>
                <w:szCs w:val="32"/>
              </w:rPr>
              <w:t>経外耳道的内視鏡下鼓室形成術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8093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4E6C">
              <w:rPr>
                <w:rFonts w:hAnsi="Times New Roman" w:cs="Times New Roman" w:hint="eastAsia"/>
                <w:spacing w:val="4"/>
                <w:sz w:val="20"/>
                <w:szCs w:val="20"/>
              </w:rPr>
              <w:t>2-347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D4E6C"/>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43513"/>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5CCC6D-1FC4-4DB9-A1BD-A3B6A89C2ED1}"/>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