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BEE8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65BB">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2F07D9" w14:textId="77777777" w:rsidR="00F7677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5365BB">
              <w:rPr>
                <w:rFonts w:hint="eastAsia"/>
                <w:color w:val="auto"/>
                <w:sz w:val="32"/>
                <w:szCs w:val="32"/>
              </w:rPr>
              <w:t>腹腔鏡下結腸悪性腫瘍切除術</w:t>
            </w:r>
          </w:p>
          <w:p w14:paraId="4B25D4C4" w14:textId="77777777" w:rsidR="00F7677B" w:rsidRDefault="005365BB" w:rsidP="00F7677B">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1877E8AC" w:rsidR="006421D2" w:rsidRDefault="006421D2" w:rsidP="00F7677B">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3332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65BB">
              <w:rPr>
                <w:rFonts w:hAnsi="Times New Roman" w:cs="Times New Roman" w:hint="eastAsia"/>
                <w:spacing w:val="4"/>
                <w:sz w:val="20"/>
                <w:szCs w:val="20"/>
              </w:rPr>
              <w:t>2-465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63928"/>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365BB"/>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0669"/>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49E3"/>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677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9239793C-0729-4E93-8907-B04141BE3E84}"/>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275</Characters>
  <Application>Microsoft Office Word</Application>
  <DocSecurity>0</DocSecurity>
  <Lines>2</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