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D83A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15E4">
              <w:rPr>
                <w:rFonts w:hAnsi="Times New Roman" w:cs="Times New Roman" w:hint="eastAsia"/>
                <w:color w:val="auto"/>
                <w:spacing w:val="4"/>
                <w:sz w:val="16"/>
                <w:szCs w:val="16"/>
              </w:rPr>
              <w:t>腹前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5A8643C"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0B15E4">
              <w:rPr>
                <w:rFonts w:hint="eastAsia"/>
                <w:color w:val="auto"/>
                <w:sz w:val="32"/>
                <w:szCs w:val="32"/>
              </w:rPr>
              <w:t>腹腔鏡下前立腺悪性腫瘍手術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236588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B15E4">
              <w:rPr>
                <w:rFonts w:hAnsi="Times New Roman" w:cs="Times New Roman" w:hint="eastAsia"/>
                <w:spacing w:val="4"/>
                <w:sz w:val="20"/>
                <w:szCs w:val="20"/>
              </w:rPr>
              <w:t>2-485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B15E4"/>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61EB"/>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729C576E-28A4-406F-B563-97C2014EE8A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512200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