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B317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783C">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A45C2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E783C">
              <w:rPr>
                <w:rFonts w:hint="eastAsia"/>
                <w:color w:val="auto"/>
                <w:sz w:val="32"/>
                <w:szCs w:val="32"/>
              </w:rPr>
              <w:t>胎児胸腔・羊水腔シャント術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D53E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783C">
              <w:rPr>
                <w:rFonts w:hAnsi="Times New Roman" w:cs="Times New Roman" w:hint="eastAsia"/>
                <w:spacing w:val="4"/>
                <w:sz w:val="20"/>
                <w:szCs w:val="20"/>
              </w:rPr>
              <w:t>2-499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783C"/>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32E4F-86EB-49D3-9991-893E4856D9F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514800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