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8F88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1718">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52E80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4B1718">
              <w:rPr>
                <w:rFonts w:hint="eastAsia"/>
                <w:color w:val="auto"/>
                <w:sz w:val="32"/>
                <w:szCs w:val="32"/>
              </w:rPr>
              <w:t>体外照射呼吸性移動対策加算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1AEB87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B1718">
              <w:rPr>
                <w:rFonts w:hAnsi="Times New Roman" w:cs="Times New Roman" w:hint="eastAsia"/>
                <w:spacing w:val="4"/>
                <w:sz w:val="20"/>
                <w:szCs w:val="20"/>
              </w:rPr>
              <w:t>2-560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B171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28C"/>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5FA78-C02A-478B-861A-AF06F4B782F0}"/>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537900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