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5BC4175B" w:rsidR="006421D2" w:rsidRDefault="005C1066"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75587231" wp14:editId="4F89DA36">
                <wp:simplePos x="0" y="0"/>
                <wp:positionH relativeFrom="margin">
                  <wp:posOffset>747395</wp:posOffset>
                </wp:positionH>
                <wp:positionV relativeFrom="paragraph">
                  <wp:posOffset>118110</wp:posOffset>
                </wp:positionV>
                <wp:extent cx="1762125" cy="62865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628650"/>
                        </a:xfrm>
                        <a:prstGeom prst="rect">
                          <a:avLst/>
                        </a:prstGeom>
                        <a:solidFill>
                          <a:sysClr val="window" lastClr="FFFFFF"/>
                        </a:solidFill>
                        <a:ln w="6350">
                          <a:solidFill>
                            <a:prstClr val="black"/>
                          </a:solidFill>
                        </a:ln>
                      </wps:spPr>
                      <wps:txbx>
                        <w:txbxContent>
                          <w:p w14:paraId="50C4A1EF" w14:textId="77777777" w:rsidR="005C1066" w:rsidRPr="00A3198A" w:rsidRDefault="005C1066" w:rsidP="005C1066">
                            <w:pPr>
                              <w:jc w:val="center"/>
                              <w:rPr>
                                <w:rFonts w:ascii="メイリオ" w:eastAsia="メイリオ" w:hAnsi="メイリオ"/>
                                <w:b/>
                                <w:bCs/>
                                <w:sz w:val="48"/>
                                <w:szCs w:val="48"/>
                              </w:rPr>
                            </w:pPr>
                            <w:r w:rsidRPr="00A3198A">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7231" id="_x0000_t202" coordsize="21600,21600" o:spt="202" path="m,l,21600r21600,l21600,xe">
                <v:stroke joinstyle="miter"/>
                <v:path gradientshapeok="t" o:connecttype="rect"/>
              </v:shapetype>
              <v:shape id="テキスト ボックス 1" o:spid="_x0000_s1026" type="#_x0000_t202" style="position:absolute;margin-left:58.85pt;margin-top:9.3pt;width:138.75pt;height:4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nPgIAAI0EAAAOAAAAZHJzL2Uyb0RvYy54bWysVFFvGjEMfp+0/xDlfRwwoC3qUTEqpklV&#10;W4lOfQ65XDktF2dJ4I79+n0JB3TtnqbxEOzY+Wx/tu/6pq012ynnKzI5H/T6nCkjqajMS86/Py0/&#10;XXLmgzCF0GRUzvfK85vZxw/XjZ2qIW1IF8oxgBg/bWzONyHYaZZ5uVG18D2yysBYkqtFgOpessKJ&#10;Bui1zob9/iRryBXWkVTe4/b2YOSzhF+WSoaHsvQqMJ1z5BbS6dK5jmc2uxbTFyfsppJdGuIfsqhF&#10;ZRD0BHUrgmBbV72DqivpyFMZepLqjMqykirVgGoG/TfVrDbCqlQLyPH2RJP/f7Dyfreyj46F9gu1&#10;aGAkpLF+6nEZ62lLV8d/ZMpgB4X7E22qDUzGRxeT4WA45kzCNhleTsaJ1+z82jofviqqWRRy7tCW&#10;xJbY3fmAiHA9usRgnnRVLCutk7L3C+3YTqCDaHxBDWda+IDLnC/TLyYNiD+eacMaZPMZubyDjLFO&#10;mGst5I/3CMDTBrBnMqIU2nXbMbSmYg/iHB1mylu5rIB7h9QehcMQgSssRnjAUWpCMtRJnG3I/frb&#10;ffRHb2HlrMFQ5tz/3AqnUPE3g65fDUajOMVJGY0vhlDca8v6tcVs6wWBtQFW0MokRv+gj2LpqH7G&#10;/sxjVJiEkYid83AUF+GwKtg/qebz5IS5tSLcmZWVETqSG/l8ap+Fs12DA0bjno7jK6Zv+nzwjS8N&#10;zbeByioNQST4wGrHO2Y+Nbbbz7hUr/Xkdf6KzH4DAAD//wMAUEsDBBQABgAIAAAAIQDQlA253AAA&#10;AAoBAAAPAAAAZHJzL2Rvd25yZXYueG1sTI/BTsMwEETvSPyDtUjcqNMi0jTEqRASR4RIOcDNtZfE&#10;EK+j2E1Dv56FC9x2NE+zM9V29r2YcIwukILlIgOBZIJ11Cp42T1cFSBi0mR1HwgVfGGEbX1+VunS&#10;hiM949SkVnAIxVIr6FIaSimj6dDruAgDEnvvYfQ6sRxbaUd95HDfy1WW5dJrR/yh0wPed2g+m4NX&#10;YOk1kHlzjydHjXGb01PxYSalLi/mu1sQCef0B8NPfa4ONXfahwPZKHrWy/WaUT6KHAQD15ubFYj9&#10;r5ODrCv5f0L9DQAA//8DAFBLAQItABQABgAIAAAAIQC2gziS/gAAAOEBAAATAAAAAAAAAAAAAAAA&#10;AAAAAABbQ29udGVudF9UeXBlc10ueG1sUEsBAi0AFAAGAAgAAAAhADj9If/WAAAAlAEAAAsAAAAA&#10;AAAAAAAAAAAALwEAAF9yZWxzLy5yZWxzUEsBAi0AFAAGAAgAAAAhAP8gzSc+AgAAjQQAAA4AAAAA&#10;AAAAAAAAAAAALgIAAGRycy9lMm9Eb2MueG1sUEsBAi0AFAAGAAgAAAAhANCUDbncAAAACgEAAA8A&#10;AAAAAAAAAAAAAAAAmAQAAGRycy9kb3ducmV2LnhtbFBLBQYAAAAABAAEAPMAAAChBQAAAAA=&#10;" fillcolor="window" strokeweight=".5pt">
                <v:textbox>
                  <w:txbxContent>
                    <w:p w14:paraId="50C4A1EF" w14:textId="77777777" w:rsidR="005C1066" w:rsidRPr="00A3198A" w:rsidRDefault="005C1066" w:rsidP="005C1066">
                      <w:pPr>
                        <w:jc w:val="center"/>
                        <w:rPr>
                          <w:rFonts w:ascii="メイリオ" w:eastAsia="メイリオ" w:hAnsi="メイリオ"/>
                          <w:b/>
                          <w:bCs/>
                          <w:sz w:val="48"/>
                          <w:szCs w:val="48"/>
                        </w:rPr>
                      </w:pPr>
                      <w:r w:rsidRPr="00A3198A">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2915C9CE" w14:textId="7DC077E2" w:rsidR="000E5CBC" w:rsidRDefault="000E5CBC" w:rsidP="002B1262">
      <w:pPr>
        <w:adjustRightInd/>
        <w:rPr>
          <w:sz w:val="21"/>
          <w:szCs w:val="21"/>
        </w:rPr>
      </w:pPr>
    </w:p>
    <w:p w14:paraId="430F8798" w14:textId="77777777" w:rsidR="000E5CBC" w:rsidRDefault="000E5CBC" w:rsidP="002B1262">
      <w:pPr>
        <w:adjustRightInd/>
        <w:rPr>
          <w:rFonts w:hAnsi="Times New Roman" w:cs="Times New Roman"/>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BD297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46F4">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3B52D8D3" w14:textId="77777777" w:rsidR="00010477"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D146F4">
              <w:rPr>
                <w:rFonts w:hint="eastAsia"/>
                <w:color w:val="auto"/>
                <w:sz w:val="32"/>
                <w:szCs w:val="32"/>
              </w:rPr>
              <w:t>地域支援・医薬品供給対応体制加算５</w:t>
            </w:r>
            <w:r w:rsidR="007155D3" w:rsidRPr="0090328D">
              <w:rPr>
                <w:rFonts w:hint="eastAsia"/>
                <w:sz w:val="32"/>
                <w:szCs w:val="32"/>
              </w:rPr>
              <w:t xml:space="preserve"> </w:t>
            </w:r>
            <w:r w:rsidRPr="002000AE">
              <w:rPr>
                <w:rFonts w:hint="eastAsia"/>
                <w:sz w:val="32"/>
                <w:szCs w:val="32"/>
              </w:rPr>
              <w:t>］</w:t>
            </w:r>
          </w:p>
          <w:p w14:paraId="543CCCEF" w14:textId="68A27441" w:rsidR="006421D2" w:rsidRDefault="006421D2" w:rsidP="00010477">
            <w:pPr>
              <w:kinsoku w:val="0"/>
              <w:autoSpaceDE w:val="0"/>
              <w:autoSpaceDN w:val="0"/>
              <w:spacing w:line="464" w:lineRule="exact"/>
              <w:ind w:firstLineChars="355" w:firstLine="710"/>
            </w:pP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5EF92DD" w14:textId="77777777" w:rsidR="001B35E7" w:rsidRPr="001B35E7" w:rsidRDefault="001B35E7" w:rsidP="001B35E7">
            <w:pPr>
              <w:kinsoku w:val="0"/>
              <w:autoSpaceDE w:val="0"/>
              <w:autoSpaceDN w:val="0"/>
              <w:spacing w:line="280" w:lineRule="exact"/>
              <w:ind w:firstLineChars="300" w:firstLine="750"/>
              <w:textAlignment w:val="auto"/>
              <w:rPr>
                <w:sz w:val="24"/>
                <w:szCs w:val="24"/>
              </w:rPr>
            </w:pPr>
            <w:r w:rsidRPr="001B35E7">
              <w:rPr>
                <w:rFonts w:hint="eastAsia"/>
                <w:sz w:val="24"/>
                <w:szCs w:val="24"/>
              </w:rPr>
              <w:t>※　本加算は</w:t>
            </w:r>
            <w:r w:rsidRPr="001B35E7">
              <w:rPr>
                <w:rFonts w:hint="eastAsia"/>
                <w:b/>
                <w:bCs/>
                <w:sz w:val="24"/>
                <w:szCs w:val="24"/>
                <w:shd w:val="pct15" w:color="auto" w:fill="FFFFFF"/>
              </w:rPr>
              <w:t>【薬局のみ】</w:t>
            </w:r>
            <w:r w:rsidRPr="001B35E7">
              <w:rPr>
                <w:rFonts w:hint="eastAsia"/>
                <w:sz w:val="24"/>
                <w:szCs w:val="24"/>
              </w:rPr>
              <w:t>が届出可能です。</w:t>
            </w:r>
          </w:p>
          <w:p w14:paraId="6EF81E79" w14:textId="77777777" w:rsidR="002B1262" w:rsidRPr="001B35E7" w:rsidRDefault="002B1262" w:rsidP="00552A1C">
            <w:pPr>
              <w:kinsoku w:val="0"/>
              <w:autoSpaceDE w:val="0"/>
              <w:autoSpaceDN w:val="0"/>
              <w:spacing w:line="280" w:lineRule="exact"/>
            </w:pPr>
          </w:p>
          <w:p w14:paraId="3FB5E89D" w14:textId="7C02A5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46F4">
              <w:rPr>
                <w:rFonts w:hAnsi="Times New Roman" w:cs="Times New Roman" w:hint="eastAsia"/>
                <w:spacing w:val="4"/>
                <w:sz w:val="20"/>
                <w:szCs w:val="20"/>
              </w:rPr>
              <w:t>2-594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477"/>
    <w:rsid w:val="000207E9"/>
    <w:rsid w:val="00023B8B"/>
    <w:rsid w:val="00025CEE"/>
    <w:rsid w:val="000402E8"/>
    <w:rsid w:val="00045696"/>
    <w:rsid w:val="00061594"/>
    <w:rsid w:val="000857CB"/>
    <w:rsid w:val="000953E6"/>
    <w:rsid w:val="000B02CD"/>
    <w:rsid w:val="000B7974"/>
    <w:rsid w:val="000E5CBC"/>
    <w:rsid w:val="00101CB0"/>
    <w:rsid w:val="00114350"/>
    <w:rsid w:val="00121E52"/>
    <w:rsid w:val="001553FF"/>
    <w:rsid w:val="00155E18"/>
    <w:rsid w:val="00166130"/>
    <w:rsid w:val="00166EC3"/>
    <w:rsid w:val="0018472C"/>
    <w:rsid w:val="00194D9F"/>
    <w:rsid w:val="001A5304"/>
    <w:rsid w:val="001B35E7"/>
    <w:rsid w:val="001C2931"/>
    <w:rsid w:val="001D35FA"/>
    <w:rsid w:val="001D7053"/>
    <w:rsid w:val="001E431E"/>
    <w:rsid w:val="001F5B58"/>
    <w:rsid w:val="002000AE"/>
    <w:rsid w:val="00226AFA"/>
    <w:rsid w:val="00234138"/>
    <w:rsid w:val="00234974"/>
    <w:rsid w:val="00247203"/>
    <w:rsid w:val="00251E32"/>
    <w:rsid w:val="00264B77"/>
    <w:rsid w:val="00287AE2"/>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066"/>
    <w:rsid w:val="005C1596"/>
    <w:rsid w:val="005C4D2D"/>
    <w:rsid w:val="005D1B83"/>
    <w:rsid w:val="005D44AE"/>
    <w:rsid w:val="005E4E6F"/>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A5CD7"/>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3198A"/>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146F4"/>
    <w:rsid w:val="00D20807"/>
    <w:rsid w:val="00D458BF"/>
    <w:rsid w:val="00D842A5"/>
    <w:rsid w:val="00D84CE6"/>
    <w:rsid w:val="00DB7CC0"/>
    <w:rsid w:val="00DE002C"/>
    <w:rsid w:val="00DE23E2"/>
    <w:rsid w:val="00DE7A81"/>
    <w:rsid w:val="00E02D26"/>
    <w:rsid w:val="00E83B46"/>
    <w:rsid w:val="00E9365B"/>
    <w:rsid w:val="00EF70BC"/>
    <w:rsid w:val="00F01DFE"/>
    <w:rsid w:val="00F077DA"/>
    <w:rsid w:val="00F4300A"/>
    <w:rsid w:val="00F838D4"/>
    <w:rsid w:val="00F910B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CBA2B-A66E-439E-BD5A-9A0F1BEBCECF}"/>
</file>

<file path=customXml/itemProps2.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4CBED-9E3F-4F8E-89C5-331CEEB45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610</Words>
  <Characters>275</Characters>
  <DocSecurity>0</DocSecurity>
  <Lines>2</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