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9DDB2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127C">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AF53EE2"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42127C">
              <w:rPr>
                <w:rFonts w:hint="eastAsia"/>
                <w:color w:val="auto"/>
                <w:sz w:val="32"/>
                <w:szCs w:val="32"/>
              </w:rPr>
              <w:t>在宅中心静脈栄養法加算</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4D6987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127C">
              <w:rPr>
                <w:rFonts w:hAnsi="Times New Roman" w:cs="Times New Roman" w:hint="eastAsia"/>
                <w:spacing w:val="4"/>
                <w:sz w:val="20"/>
                <w:szCs w:val="20"/>
              </w:rPr>
              <w:t>2-605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127C"/>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B2F4B"/>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1882135E-444A-4E8E-BA8A-AEFB3DE79C8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2026-03-16T01:31:00Z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