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8C19" w14:textId="77777777" w:rsidR="00353A9F" w:rsidRPr="00446BEE" w:rsidRDefault="00611D21" w:rsidP="00353A9F">
      <w:pPr>
        <w:rPr>
          <w:rFonts w:ascii="ＭＳ ゴシック" w:eastAsia="ＭＳ ゴシック" w:hAnsi="ＭＳ ゴシック"/>
        </w:rPr>
      </w:pPr>
      <w:r w:rsidRPr="00446BEE">
        <w:rPr>
          <w:rFonts w:ascii="ＭＳ ゴシック" w:eastAsia="ＭＳ ゴシック" w:hAnsi="ＭＳ ゴシック" w:hint="eastAsia"/>
        </w:rPr>
        <w:t>様式</w:t>
      </w:r>
      <w:r w:rsidR="009500B9" w:rsidRPr="00446BEE">
        <w:rPr>
          <w:rFonts w:ascii="ＭＳ ゴシック" w:eastAsia="ＭＳ ゴシック" w:hAnsi="ＭＳ ゴシック" w:hint="eastAsia"/>
        </w:rPr>
        <w:t>１</w:t>
      </w:r>
      <w:r w:rsidR="00B76892" w:rsidRPr="00446BEE">
        <w:rPr>
          <w:rFonts w:ascii="ＭＳ ゴシック" w:eastAsia="ＭＳ ゴシック" w:hAnsi="ＭＳ ゴシック" w:hint="eastAsia"/>
        </w:rPr>
        <w:t>の</w:t>
      </w:r>
      <w:r w:rsidR="002D5412" w:rsidRPr="00446BEE">
        <w:rPr>
          <w:rFonts w:ascii="ＭＳ ゴシック" w:eastAsia="ＭＳ ゴシック" w:hAnsi="ＭＳ ゴシック" w:hint="eastAsia"/>
        </w:rPr>
        <w:t>５</w:t>
      </w:r>
    </w:p>
    <w:p w14:paraId="0BB283E9" w14:textId="77777777" w:rsidR="00050495" w:rsidRPr="00446BEE" w:rsidRDefault="00370C44"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微生物学的検査体制加算・</w:t>
      </w:r>
      <w:r w:rsidR="009500B9" w:rsidRPr="00446BEE">
        <w:rPr>
          <w:rFonts w:ascii="ＭＳ ゴシック" w:eastAsia="ＭＳ ゴシック" w:hAnsi="ＭＳ ゴシック" w:hint="eastAsia"/>
          <w:kern w:val="0"/>
          <w:sz w:val="28"/>
          <w:szCs w:val="28"/>
        </w:rPr>
        <w:t>連携</w:t>
      </w:r>
      <w:r w:rsidR="00E479A7" w:rsidRPr="00446BEE">
        <w:rPr>
          <w:rFonts w:ascii="ＭＳ ゴシック" w:eastAsia="ＭＳ ゴシック" w:hAnsi="ＭＳ ゴシック" w:hint="eastAsia"/>
          <w:kern w:val="0"/>
          <w:sz w:val="28"/>
          <w:szCs w:val="28"/>
        </w:rPr>
        <w:t>強化</w:t>
      </w:r>
      <w:r w:rsidR="00050495" w:rsidRPr="00446BEE">
        <w:rPr>
          <w:rFonts w:ascii="ＭＳ ゴシック" w:eastAsia="ＭＳ ゴシック" w:hAnsi="ＭＳ ゴシック" w:hint="eastAsia"/>
          <w:kern w:val="0"/>
          <w:sz w:val="28"/>
          <w:szCs w:val="28"/>
        </w:rPr>
        <w:t>加算</w:t>
      </w:r>
      <w:r w:rsidR="008920F2" w:rsidRPr="00446BEE">
        <w:rPr>
          <w:rFonts w:ascii="ＭＳ ゴシック" w:eastAsia="ＭＳ ゴシック" w:hAnsi="ＭＳ ゴシック" w:hint="eastAsia"/>
          <w:kern w:val="0"/>
          <w:sz w:val="28"/>
          <w:szCs w:val="28"/>
        </w:rPr>
        <w:t>・</w:t>
      </w:r>
      <w:r w:rsidR="009500B9" w:rsidRPr="00446BEE">
        <w:rPr>
          <w:rFonts w:ascii="ＭＳ ゴシック" w:eastAsia="ＭＳ ゴシック" w:hAnsi="ＭＳ ゴシック" w:hint="eastAsia"/>
          <w:kern w:val="0"/>
          <w:sz w:val="28"/>
          <w:szCs w:val="28"/>
        </w:rPr>
        <w:t>サーベイランス強化加算</w:t>
      </w:r>
      <w:r w:rsidR="00146BA4" w:rsidRPr="00446BEE">
        <w:rPr>
          <w:rFonts w:ascii="ＭＳ ゴシック" w:eastAsia="ＭＳ ゴシック" w:hAnsi="ＭＳ ゴシック" w:hint="eastAsia"/>
          <w:kern w:val="0"/>
          <w:sz w:val="28"/>
          <w:szCs w:val="28"/>
        </w:rPr>
        <w:t>・抗菌薬適正使用体制加算</w:t>
      </w:r>
      <w:r w:rsidR="009725B3" w:rsidRPr="00446BEE">
        <w:rPr>
          <w:rFonts w:ascii="ＭＳ ゴシック" w:eastAsia="ＭＳ ゴシック" w:hAnsi="ＭＳ ゴシック" w:hint="eastAsia"/>
          <w:kern w:val="0"/>
          <w:sz w:val="28"/>
          <w:szCs w:val="28"/>
        </w:rPr>
        <w:t>に係る届出書添付書類</w:t>
      </w:r>
    </w:p>
    <w:p w14:paraId="5A7B398A" w14:textId="77777777" w:rsidR="00BB77D5" w:rsidRPr="00446BEE" w:rsidRDefault="00BB77D5" w:rsidP="00B63294">
      <w:pPr>
        <w:spacing w:line="300" w:lineRule="exact"/>
        <w:rPr>
          <w:rFonts w:ascii="ＭＳ ゴシック" w:eastAsia="ＭＳ ゴシック" w:hAnsi="ＭＳ ゴシック"/>
          <w:sz w:val="22"/>
          <w:szCs w:val="22"/>
        </w:rPr>
      </w:pPr>
    </w:p>
    <w:p w14:paraId="445B504E" w14:textId="77777777" w:rsidR="00370C44" w:rsidRPr="00446BEE" w:rsidRDefault="00AE561F" w:rsidP="00C52E34">
      <w:pPr>
        <w:spacing w:afterLines="50" w:after="180" w:line="300" w:lineRule="exact"/>
        <w:ind w:left="220" w:hangingChars="100" w:hanging="220"/>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 xml:space="preserve">１　</w:t>
      </w:r>
      <w:r w:rsidR="009500B9" w:rsidRPr="00446BEE">
        <w:rPr>
          <w:rFonts w:ascii="ＭＳ ゴシック" w:eastAsia="ＭＳ ゴシック" w:hAnsi="ＭＳ ゴシック" w:hint="eastAsia"/>
          <w:sz w:val="22"/>
          <w:szCs w:val="22"/>
        </w:rPr>
        <w:t>以下のうち、</w:t>
      </w:r>
      <w:r w:rsidR="00F209BB" w:rsidRPr="00446BEE">
        <w:rPr>
          <w:rFonts w:ascii="ＭＳ ゴシック" w:eastAsia="ＭＳ ゴシック" w:hAnsi="ＭＳ ゴシック" w:hint="eastAsia"/>
          <w:sz w:val="22"/>
          <w:szCs w:val="22"/>
        </w:rPr>
        <w:t>届出を行う加算</w:t>
      </w:r>
      <w:r w:rsidR="009500B9" w:rsidRPr="00446BEE">
        <w:rPr>
          <w:rFonts w:ascii="ＭＳ ゴシック" w:eastAsia="ＭＳ ゴシック" w:hAnsi="ＭＳ ゴシック" w:hint="eastAsia"/>
          <w:sz w:val="22"/>
          <w:szCs w:val="22"/>
        </w:rPr>
        <w:t>を○印で囲むこと。</w:t>
      </w:r>
    </w:p>
    <w:p w14:paraId="5B38F92B" w14:textId="77777777"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ア　微生物学的検査体制加算</w:t>
      </w:r>
    </w:p>
    <w:p w14:paraId="33BBC8DA" w14:textId="77777777"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イ　</w:t>
      </w:r>
      <w:r w:rsidR="00F209BB" w:rsidRPr="00446BEE">
        <w:rPr>
          <w:rFonts w:ascii="ＭＳ ゴシック" w:eastAsia="ＭＳ ゴシック" w:hAnsi="ＭＳ ゴシック" w:hint="eastAsia"/>
          <w:sz w:val="22"/>
          <w:szCs w:val="22"/>
        </w:rPr>
        <w:t>連携強化加算</w:t>
      </w:r>
    </w:p>
    <w:p w14:paraId="4615320E" w14:textId="36C2F618"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ウ　</w:t>
      </w:r>
      <w:r w:rsidR="00F209BB" w:rsidRPr="00446BEE">
        <w:rPr>
          <w:rFonts w:ascii="ＭＳ ゴシック" w:eastAsia="ＭＳ ゴシック" w:hAnsi="ＭＳ ゴシック" w:hint="eastAsia"/>
          <w:sz w:val="22"/>
          <w:szCs w:val="22"/>
        </w:rPr>
        <w:t>サーベイランス強化加算</w:t>
      </w:r>
    </w:p>
    <w:p w14:paraId="362E1B47" w14:textId="5F46A73C" w:rsidR="009500B9" w:rsidRDefault="00370C44" w:rsidP="00370C4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エ　</w:t>
      </w:r>
      <w:r w:rsidR="00146BA4" w:rsidRPr="00446BEE">
        <w:rPr>
          <w:rFonts w:ascii="ＭＳ ゴシック" w:eastAsia="ＭＳ ゴシック" w:hAnsi="ＭＳ ゴシック" w:hint="eastAsia"/>
          <w:sz w:val="22"/>
          <w:szCs w:val="22"/>
        </w:rPr>
        <w:t>抗菌薬適正使用体制加算</w:t>
      </w:r>
    </w:p>
    <w:p w14:paraId="21D9449E" w14:textId="77777777" w:rsidR="00370C44" w:rsidRPr="00446BEE" w:rsidRDefault="00370C44" w:rsidP="00C52E34">
      <w:pPr>
        <w:spacing w:line="300" w:lineRule="exact"/>
        <w:ind w:leftChars="165" w:left="566" w:hangingChars="100" w:hanging="220"/>
        <w:jc w:val="left"/>
        <w:rPr>
          <w:rFonts w:ascii="ＭＳ ゴシック" w:eastAsia="ＭＳ ゴシック" w:hAnsi="ＭＳ ゴシック"/>
          <w:sz w:val="22"/>
          <w:szCs w:val="22"/>
        </w:rPr>
      </w:pPr>
    </w:p>
    <w:p w14:paraId="272A225D" w14:textId="77777777" w:rsidR="00370C44" w:rsidRPr="00446BEE" w:rsidRDefault="00370C44" w:rsidP="00370C4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446BE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微生物学的検査室の設置・活用状況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411"/>
      </w:tblGrid>
      <w:tr w:rsidR="00370C44" w:rsidRPr="00446BEE" w14:paraId="7ECCD389" w14:textId="77777777" w:rsidTr="008B3EB3">
        <w:tc>
          <w:tcPr>
            <w:tcW w:w="5211" w:type="dxa"/>
            <w:shd w:val="clear" w:color="auto" w:fill="auto"/>
          </w:tcPr>
          <w:p w14:paraId="16750FC5" w14:textId="77777777" w:rsidR="00370C44"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微生物学的検査室の設置</w:t>
            </w:r>
          </w:p>
          <w:p w14:paraId="23EAC512"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（該当するいずれかを１つ○で囲むこと）</w:t>
            </w:r>
          </w:p>
        </w:tc>
        <w:tc>
          <w:tcPr>
            <w:tcW w:w="3491" w:type="dxa"/>
            <w:shd w:val="clear" w:color="auto" w:fill="auto"/>
          </w:tcPr>
          <w:p w14:paraId="0097087A" w14:textId="77777777" w:rsidR="00370C44"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１：有</w:t>
            </w:r>
          </w:p>
          <w:p w14:paraId="3D2CE7FE"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２：無</w:t>
            </w:r>
          </w:p>
        </w:tc>
      </w:tr>
      <w:tr w:rsidR="00370C44" w:rsidRPr="00446BEE" w14:paraId="708A67C0" w14:textId="77777777" w:rsidTr="008B3EB3">
        <w:tc>
          <w:tcPr>
            <w:tcW w:w="8702" w:type="dxa"/>
            <w:gridSpan w:val="2"/>
            <w:shd w:val="clear" w:color="auto" w:fill="auto"/>
          </w:tcPr>
          <w:p w14:paraId="12DC3964"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上記で「有」と回答した場合、</w:t>
            </w:r>
            <w:r w:rsidR="00B55B3E">
              <w:rPr>
                <w:rFonts w:ascii="ＭＳ ゴシック" w:eastAsia="ＭＳ ゴシック" w:hAnsi="ＭＳ ゴシック" w:hint="eastAsia"/>
                <w:sz w:val="20"/>
                <w:szCs w:val="20"/>
              </w:rPr>
              <w:t>以下の</w:t>
            </w:r>
            <w:r>
              <w:rPr>
                <w:rFonts w:ascii="ＭＳ ゴシック" w:eastAsia="ＭＳ ゴシック" w:hAnsi="ＭＳ ゴシック" w:hint="eastAsia"/>
                <w:sz w:val="20"/>
                <w:szCs w:val="20"/>
              </w:rPr>
              <w:t>微生物学的検査室の活用状況</w:t>
            </w:r>
            <w:r w:rsidRPr="00446BEE">
              <w:rPr>
                <w:rFonts w:ascii="ＭＳ ゴシック" w:eastAsia="ＭＳ ゴシック" w:hAnsi="ＭＳ ゴシック" w:hint="eastAsia"/>
                <w:sz w:val="20"/>
                <w:szCs w:val="20"/>
              </w:rPr>
              <w:t>のうち</w:t>
            </w:r>
            <w:r>
              <w:rPr>
                <w:rFonts w:ascii="ＭＳ ゴシック" w:eastAsia="ＭＳ ゴシック" w:hAnsi="ＭＳ ゴシック" w:hint="eastAsia"/>
                <w:sz w:val="20"/>
                <w:szCs w:val="20"/>
              </w:rPr>
              <w:t>、該当</w:t>
            </w:r>
            <w:r w:rsidRPr="00446BEE">
              <w:rPr>
                <w:rFonts w:ascii="ＭＳ ゴシック" w:eastAsia="ＭＳ ゴシック" w:hAnsi="ＭＳ ゴシック" w:hint="eastAsia"/>
                <w:sz w:val="20"/>
                <w:szCs w:val="20"/>
              </w:rPr>
              <w:t>するもの全てに［✓］を記入すること。</w:t>
            </w:r>
          </w:p>
          <w:p w14:paraId="2592664E" w14:textId="77777777" w:rsidR="00370C44" w:rsidRPr="00446BEE" w:rsidRDefault="00370C44" w:rsidP="008B3EB3">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00B55B3E">
              <w:rPr>
                <w:rFonts w:ascii="ＭＳ ゴシック" w:eastAsia="ＭＳ ゴシック" w:hAnsi="ＭＳ ゴシック" w:hint="eastAsia"/>
                <w:sz w:val="20"/>
                <w:szCs w:val="20"/>
              </w:rPr>
              <w:t>院内の抗菌薬の適正使用を監視するための業務</w:t>
            </w:r>
          </w:p>
          <w:p w14:paraId="7C6B81EB" w14:textId="77777777" w:rsidR="00370C44" w:rsidRDefault="00370C44" w:rsidP="008B3EB3">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00B55B3E" w:rsidRPr="00B55B3E">
              <w:rPr>
                <w:rFonts w:ascii="ＭＳ ゴシック" w:eastAsia="ＭＳ ゴシック" w:hAnsi="ＭＳ ゴシック" w:hint="eastAsia"/>
                <w:sz w:val="20"/>
                <w:szCs w:val="20"/>
              </w:rPr>
              <w:t>院内感染対策サーベイランス（ＪＡＮＩＳ）、感染対策連携共通プラットフォーム（Ｊ－ＳＩＰＨＥ）等、地域や全国のサーベイランス</w:t>
            </w:r>
            <w:r w:rsidR="00B55B3E">
              <w:rPr>
                <w:rFonts w:ascii="ＭＳ ゴシック" w:eastAsia="ＭＳ ゴシック" w:hAnsi="ＭＳ ゴシック" w:hint="eastAsia"/>
                <w:sz w:val="20"/>
                <w:szCs w:val="20"/>
              </w:rPr>
              <w:t>への</w:t>
            </w:r>
            <w:r w:rsidR="00B55B3E" w:rsidRPr="00B55B3E">
              <w:rPr>
                <w:rFonts w:ascii="ＭＳ ゴシック" w:eastAsia="ＭＳ ゴシック" w:hAnsi="ＭＳ ゴシック" w:hint="eastAsia"/>
                <w:sz w:val="20"/>
                <w:szCs w:val="20"/>
              </w:rPr>
              <w:t>参加</w:t>
            </w:r>
          </w:p>
          <w:p w14:paraId="43640E6E" w14:textId="77777777" w:rsidR="00B55B3E" w:rsidRPr="00B55B3E" w:rsidRDefault="00B55B3E" w:rsidP="00B55B3E">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Pr="00B55B3E">
              <w:rPr>
                <w:rFonts w:ascii="ＭＳ ゴシック" w:eastAsia="ＭＳ ゴシック" w:hAnsi="ＭＳ ゴシック" w:hint="eastAsia"/>
                <w:sz w:val="20"/>
                <w:szCs w:val="20"/>
              </w:rPr>
              <w:t>抗菌薬適正使用支援チーム</w:t>
            </w:r>
            <w:r>
              <w:rPr>
                <w:rFonts w:ascii="ＭＳ ゴシック" w:eastAsia="ＭＳ ゴシック" w:hAnsi="ＭＳ ゴシック" w:hint="eastAsia"/>
                <w:sz w:val="20"/>
                <w:szCs w:val="20"/>
              </w:rPr>
              <w:t>が実施する業務</w:t>
            </w:r>
          </w:p>
        </w:tc>
      </w:tr>
    </w:tbl>
    <w:p w14:paraId="08BB3022" w14:textId="77777777" w:rsidR="009500B9" w:rsidRPr="00370C44" w:rsidRDefault="009500B9" w:rsidP="002D5412">
      <w:pPr>
        <w:spacing w:line="300" w:lineRule="exact"/>
        <w:ind w:left="220" w:hangingChars="100" w:hanging="220"/>
        <w:rPr>
          <w:rFonts w:ascii="ＭＳ ゴシック" w:eastAsia="ＭＳ ゴシック" w:hAnsi="ＭＳ ゴシック"/>
          <w:sz w:val="22"/>
          <w:szCs w:val="22"/>
        </w:rPr>
      </w:pPr>
    </w:p>
    <w:p w14:paraId="103233BD" w14:textId="348A9E23" w:rsidR="00F66486" w:rsidRPr="00446BEE" w:rsidRDefault="00370C44" w:rsidP="002D5412">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9500B9" w:rsidRPr="00446BEE">
        <w:rPr>
          <w:rFonts w:ascii="ＭＳ ゴシック" w:eastAsia="ＭＳ ゴシック" w:hAnsi="ＭＳ ゴシック" w:hint="eastAsia"/>
          <w:sz w:val="22"/>
          <w:szCs w:val="22"/>
        </w:rPr>
        <w:t xml:space="preserve">　</w:t>
      </w:r>
      <w:r w:rsidR="00F62809" w:rsidRPr="00446BEE">
        <w:rPr>
          <w:rFonts w:ascii="ＭＳ ゴシック" w:eastAsia="ＭＳ ゴシック" w:hAnsi="ＭＳ ゴシック" w:hint="eastAsia"/>
          <w:sz w:val="22"/>
          <w:szCs w:val="22"/>
        </w:rPr>
        <w:t>過去１年間に、</w:t>
      </w:r>
      <w:r w:rsidR="00E02D2B" w:rsidRPr="00446BEE">
        <w:rPr>
          <w:rFonts w:ascii="ＭＳ ゴシック" w:eastAsia="ＭＳ ゴシック" w:hAnsi="ＭＳ ゴシック" w:hint="eastAsia"/>
          <w:sz w:val="22"/>
          <w:szCs w:val="22"/>
        </w:rPr>
        <w:t>感染症の発生状況等について報告を行った感染対策向上加算１の保険医療機関名</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466"/>
        <w:gridCol w:w="1575"/>
        <w:gridCol w:w="2738"/>
      </w:tblGrid>
      <w:tr w:rsidR="003A0E86" w:rsidRPr="00446BEE" w14:paraId="21073844" w14:textId="77777777" w:rsidTr="00A5428B">
        <w:trPr>
          <w:trHeight w:val="288"/>
        </w:trPr>
        <w:tc>
          <w:tcPr>
            <w:tcW w:w="1868" w:type="dxa"/>
          </w:tcPr>
          <w:p w14:paraId="70F793A7"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報告年月日</w:t>
            </w:r>
          </w:p>
        </w:tc>
        <w:tc>
          <w:tcPr>
            <w:tcW w:w="2466" w:type="dxa"/>
            <w:shd w:val="clear" w:color="auto" w:fill="auto"/>
            <w:vAlign w:val="center"/>
          </w:tcPr>
          <w:p w14:paraId="64E85E22"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報告した医療機関名</w:t>
            </w:r>
          </w:p>
        </w:tc>
        <w:tc>
          <w:tcPr>
            <w:tcW w:w="1575" w:type="dxa"/>
            <w:shd w:val="clear" w:color="auto" w:fill="auto"/>
            <w:vAlign w:val="center"/>
          </w:tcPr>
          <w:p w14:paraId="417030EB"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開設者名</w:t>
            </w:r>
          </w:p>
        </w:tc>
        <w:tc>
          <w:tcPr>
            <w:tcW w:w="2738" w:type="dxa"/>
            <w:shd w:val="clear" w:color="auto" w:fill="auto"/>
            <w:vAlign w:val="center"/>
          </w:tcPr>
          <w:p w14:paraId="081176CC"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所在地</w:t>
            </w:r>
          </w:p>
        </w:tc>
      </w:tr>
      <w:tr w:rsidR="003A0E86" w:rsidRPr="00446BEE" w14:paraId="034E3121" w14:textId="77777777" w:rsidTr="00A5428B">
        <w:trPr>
          <w:trHeight w:val="624"/>
        </w:trPr>
        <w:tc>
          <w:tcPr>
            <w:tcW w:w="1868" w:type="dxa"/>
          </w:tcPr>
          <w:p w14:paraId="2D065F79"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68896578"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7A06957D"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69A1E800"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549E5A44" w14:textId="77777777" w:rsidTr="00A5428B">
        <w:trPr>
          <w:trHeight w:val="624"/>
        </w:trPr>
        <w:tc>
          <w:tcPr>
            <w:tcW w:w="1868" w:type="dxa"/>
          </w:tcPr>
          <w:p w14:paraId="69BF6C65"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6FAE3B61"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0A28DD2C"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5CB987DF"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66424DF8" w14:textId="77777777" w:rsidTr="00A5428B">
        <w:trPr>
          <w:trHeight w:val="624"/>
        </w:trPr>
        <w:tc>
          <w:tcPr>
            <w:tcW w:w="1868" w:type="dxa"/>
          </w:tcPr>
          <w:p w14:paraId="59F9BDE4"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5CF6AFD7"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7EC4A70A"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594925F7"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707BD2EA" w14:textId="77777777" w:rsidTr="00A5428B">
        <w:trPr>
          <w:trHeight w:val="624"/>
        </w:trPr>
        <w:tc>
          <w:tcPr>
            <w:tcW w:w="1868" w:type="dxa"/>
          </w:tcPr>
          <w:p w14:paraId="18B609C0"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1AA0B862"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22CE52D5"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604C76F1" w14:textId="77777777" w:rsidR="003A0E86" w:rsidRPr="00446BEE" w:rsidRDefault="003A0E86" w:rsidP="006E45DE">
            <w:pPr>
              <w:spacing w:line="300" w:lineRule="exact"/>
              <w:rPr>
                <w:rFonts w:ascii="ＭＳ ゴシック" w:eastAsia="ＭＳ ゴシック" w:hAnsi="ＭＳ ゴシック"/>
                <w:sz w:val="22"/>
                <w:szCs w:val="22"/>
              </w:rPr>
            </w:pPr>
          </w:p>
        </w:tc>
      </w:tr>
    </w:tbl>
    <w:p w14:paraId="59575344" w14:textId="77777777" w:rsidR="003B52CC" w:rsidRPr="00446BEE" w:rsidRDefault="003B52CC" w:rsidP="00B63294">
      <w:pPr>
        <w:spacing w:line="300" w:lineRule="exact"/>
        <w:rPr>
          <w:rFonts w:ascii="ＭＳ ゴシック" w:eastAsia="ＭＳ ゴシック" w:hAnsi="ＭＳ ゴシック"/>
          <w:sz w:val="20"/>
          <w:szCs w:val="20"/>
        </w:rPr>
      </w:pPr>
    </w:p>
    <w:p w14:paraId="06224614" w14:textId="44E1696D" w:rsidR="00E02D2B" w:rsidRPr="00446BEE" w:rsidRDefault="00370C44" w:rsidP="00B6329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E02D2B" w:rsidRPr="00446BEE">
        <w:rPr>
          <w:rFonts w:ascii="ＭＳ ゴシック" w:eastAsia="ＭＳ ゴシック" w:hAnsi="ＭＳ ゴシック" w:hint="eastAsia"/>
          <w:sz w:val="20"/>
          <w:szCs w:val="20"/>
        </w:rPr>
        <w:t xml:space="preserve">　サーベイランスの参加状況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E02D2B" w:rsidRPr="00446BEE" w14:paraId="1A53680E" w14:textId="77777777" w:rsidTr="009A54EA">
        <w:trPr>
          <w:trHeight w:val="634"/>
        </w:trPr>
        <w:tc>
          <w:tcPr>
            <w:tcW w:w="8594" w:type="dxa"/>
            <w:vAlign w:val="center"/>
          </w:tcPr>
          <w:p w14:paraId="6BE70FBB" w14:textId="77777777" w:rsidR="00E02D2B" w:rsidRPr="00446BEE" w:rsidRDefault="00E02D2B" w:rsidP="009A54EA">
            <w:pPr>
              <w:rPr>
                <w:rFonts w:ascii="ＭＳ ゴシック" w:eastAsia="ＭＳ ゴシック" w:hAnsi="ＭＳ ゴシック"/>
                <w:sz w:val="22"/>
                <w:szCs w:val="22"/>
                <w:lang w:eastAsia="zh-TW"/>
              </w:rPr>
            </w:pPr>
            <w:r w:rsidRPr="00446BEE">
              <w:rPr>
                <w:rFonts w:ascii="ＭＳ ゴシック" w:eastAsia="ＭＳ ゴシック" w:hAnsi="ＭＳ ゴシック" w:hint="eastAsia"/>
                <w:sz w:val="22"/>
                <w:szCs w:val="22"/>
                <w:lang w:eastAsia="zh-TW"/>
              </w:rPr>
              <w:t>事業名：（　　　　　　　　　　　　　　　　　　　　　　　　　　　　　　　　）</w:t>
            </w:r>
          </w:p>
        </w:tc>
      </w:tr>
    </w:tbl>
    <w:p w14:paraId="0CCBA2F4" w14:textId="77777777" w:rsidR="00E02D2B" w:rsidRPr="00446BEE" w:rsidRDefault="00E02D2B" w:rsidP="00B63294">
      <w:pPr>
        <w:spacing w:line="300" w:lineRule="exact"/>
        <w:rPr>
          <w:rFonts w:ascii="ＭＳ ゴシック" w:eastAsia="ＭＳ ゴシック" w:hAnsi="ＭＳ ゴシック"/>
          <w:sz w:val="20"/>
          <w:szCs w:val="20"/>
          <w:lang w:eastAsia="zh-TW"/>
        </w:rPr>
      </w:pPr>
    </w:p>
    <w:p w14:paraId="7B371127" w14:textId="169643BB" w:rsidR="00146BA4" w:rsidRPr="00446BEE" w:rsidRDefault="00B55B3E" w:rsidP="00B6329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146BA4" w:rsidRPr="00446BEE">
        <w:rPr>
          <w:rFonts w:ascii="ＭＳ ゴシック" w:eastAsia="ＭＳ ゴシック" w:hAnsi="ＭＳ ゴシック" w:hint="eastAsia"/>
          <w:sz w:val="20"/>
          <w:szCs w:val="20"/>
        </w:rPr>
        <w:t xml:space="preserve">　抗菌薬の使用状況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416"/>
      </w:tblGrid>
      <w:tr w:rsidR="00146BA4" w:rsidRPr="00446BEE" w14:paraId="4DF2EEFA" w14:textId="77777777" w:rsidTr="007B3ADB">
        <w:tc>
          <w:tcPr>
            <w:tcW w:w="5211" w:type="dxa"/>
            <w:shd w:val="clear" w:color="auto" w:fill="auto"/>
          </w:tcPr>
          <w:p w14:paraId="0A99ECF2"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Access抗菌薬に分類されるものの使用比率について確認した期間（直近６か月）</w:t>
            </w:r>
          </w:p>
        </w:tc>
        <w:tc>
          <w:tcPr>
            <w:tcW w:w="3491" w:type="dxa"/>
            <w:shd w:val="clear" w:color="auto" w:fill="auto"/>
          </w:tcPr>
          <w:p w14:paraId="4E23C96B"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年　　月～　　年　　月）</w:t>
            </w:r>
          </w:p>
        </w:tc>
      </w:tr>
      <w:tr w:rsidR="00146BA4" w:rsidRPr="00446BEE" w14:paraId="63950ED1" w14:textId="77777777" w:rsidTr="007B3ADB">
        <w:tc>
          <w:tcPr>
            <w:tcW w:w="8702" w:type="dxa"/>
            <w:gridSpan w:val="2"/>
            <w:shd w:val="clear" w:color="auto" w:fill="auto"/>
          </w:tcPr>
          <w:p w14:paraId="7BC6D63E"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以下のうち適合するもの全てに［✓］を記入すること。</w:t>
            </w:r>
          </w:p>
          <w:p w14:paraId="1615F82B" w14:textId="77777777" w:rsidR="00146BA4" w:rsidRPr="00446BEE" w:rsidRDefault="00146BA4" w:rsidP="007B3ADB">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使用する抗菌薬のうち、Access抗菌薬に分類されるものの使用比率が60％以上</w:t>
            </w:r>
          </w:p>
          <w:p w14:paraId="63DE55F9" w14:textId="77777777" w:rsidR="00146BA4" w:rsidRPr="00446BEE" w:rsidRDefault="00146BA4" w:rsidP="007B3ADB">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使用する抗菌薬のうち、Access抗菌薬に分類されるものの使用比率が抗菌薬の使用状況のモニタリングに係るサーベイランスに参加する医療機関の上位3</w:t>
            </w:r>
            <w:r w:rsidRPr="00446BEE">
              <w:rPr>
                <w:rFonts w:ascii="ＭＳ ゴシック" w:eastAsia="ＭＳ ゴシック" w:hAnsi="ＭＳ ゴシック"/>
                <w:sz w:val="20"/>
                <w:szCs w:val="20"/>
              </w:rPr>
              <w:t>0</w:t>
            </w:r>
            <w:r w:rsidRPr="00446BEE">
              <w:rPr>
                <w:rFonts w:ascii="ＭＳ ゴシック" w:eastAsia="ＭＳ ゴシック" w:hAnsi="ＭＳ ゴシック" w:hint="eastAsia"/>
                <w:sz w:val="20"/>
                <w:szCs w:val="20"/>
              </w:rPr>
              <w:t>％以内</w:t>
            </w:r>
          </w:p>
        </w:tc>
      </w:tr>
    </w:tbl>
    <w:p w14:paraId="37D2F868" w14:textId="77777777" w:rsidR="00353A9F" w:rsidRDefault="00353A9F" w:rsidP="00B63294">
      <w:pPr>
        <w:spacing w:line="300" w:lineRule="exact"/>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lastRenderedPageBreak/>
        <w:t>［記載上の注意］</w:t>
      </w:r>
    </w:p>
    <w:p w14:paraId="176AA3B8" w14:textId="77777777" w:rsidR="00FF309A" w:rsidRDefault="00FF309A" w:rsidP="00FF309A">
      <w:pPr>
        <w:spacing w:line="300" w:lineRule="exact"/>
        <w:ind w:leftChars="100" w:left="494"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１　「２」は、微生物学的検査体制加算を届け出る場合のみ記載すること。</w:t>
      </w:r>
    </w:p>
    <w:p w14:paraId="4B95A616" w14:textId="19CE496E" w:rsidR="003A0E86" w:rsidRPr="00446BEE" w:rsidRDefault="00FF309A" w:rsidP="00736928">
      <w:pPr>
        <w:spacing w:line="300" w:lineRule="exact"/>
        <w:ind w:leftChars="100" w:left="494"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E561F" w:rsidRPr="00446BEE">
        <w:rPr>
          <w:rFonts w:ascii="ＭＳ ゴシック" w:eastAsia="ＭＳ ゴシック" w:hAnsi="ＭＳ ゴシック" w:hint="eastAsia"/>
          <w:sz w:val="22"/>
          <w:szCs w:val="22"/>
        </w:rPr>
        <w:t xml:space="preserve">　「</w:t>
      </w:r>
      <w:r w:rsidR="00B55B3E">
        <w:rPr>
          <w:rFonts w:ascii="ＭＳ ゴシック" w:eastAsia="ＭＳ ゴシック" w:hAnsi="ＭＳ ゴシック" w:hint="eastAsia"/>
          <w:sz w:val="22"/>
          <w:szCs w:val="22"/>
        </w:rPr>
        <w:t>３</w:t>
      </w:r>
      <w:r w:rsidR="00AE561F" w:rsidRPr="00446BEE">
        <w:rPr>
          <w:rFonts w:ascii="ＭＳ ゴシック" w:eastAsia="ＭＳ ゴシック" w:hAnsi="ＭＳ ゴシック" w:hint="eastAsia"/>
          <w:sz w:val="22"/>
          <w:szCs w:val="22"/>
        </w:rPr>
        <w:t>」は、</w:t>
      </w:r>
      <w:r w:rsidR="003A0E86" w:rsidRPr="00446BEE">
        <w:rPr>
          <w:rFonts w:ascii="ＭＳ ゴシック" w:eastAsia="ＭＳ ゴシック" w:hAnsi="ＭＳ ゴシック" w:hint="eastAsia"/>
          <w:sz w:val="22"/>
          <w:szCs w:val="22"/>
        </w:rPr>
        <w:t>連携強化加算を届け出る場合のみ記載すること</w:t>
      </w:r>
      <w:r w:rsidR="00641C1F" w:rsidRPr="00446BEE">
        <w:rPr>
          <w:rFonts w:ascii="ＭＳ ゴシック" w:eastAsia="ＭＳ ゴシック" w:hAnsi="ＭＳ ゴシック" w:hint="eastAsia"/>
          <w:sz w:val="22"/>
          <w:szCs w:val="22"/>
        </w:rPr>
        <w:t>。</w:t>
      </w:r>
    </w:p>
    <w:p w14:paraId="471182F7" w14:textId="19E3C646" w:rsidR="00D56052" w:rsidRPr="00446BEE" w:rsidRDefault="00FF309A" w:rsidP="00736928">
      <w:pPr>
        <w:spacing w:line="300" w:lineRule="exact"/>
        <w:ind w:leftChars="100" w:left="494"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3A0E86" w:rsidRPr="00446BEE">
        <w:rPr>
          <w:rFonts w:ascii="ＭＳ ゴシック" w:eastAsia="ＭＳ ゴシック" w:hAnsi="ＭＳ ゴシック" w:hint="eastAsia"/>
          <w:sz w:val="22"/>
          <w:szCs w:val="22"/>
        </w:rPr>
        <w:t xml:space="preserve">　「</w:t>
      </w:r>
      <w:r w:rsidR="00B55B3E">
        <w:rPr>
          <w:rFonts w:ascii="ＭＳ ゴシック" w:eastAsia="ＭＳ ゴシック" w:hAnsi="ＭＳ ゴシック" w:hint="eastAsia"/>
          <w:sz w:val="22"/>
          <w:szCs w:val="22"/>
        </w:rPr>
        <w:t>４</w:t>
      </w:r>
      <w:r w:rsidR="003A0E86" w:rsidRPr="00446BEE">
        <w:rPr>
          <w:rFonts w:ascii="ＭＳ ゴシック" w:eastAsia="ＭＳ ゴシック" w:hAnsi="ＭＳ ゴシック" w:hint="eastAsia"/>
          <w:sz w:val="22"/>
          <w:szCs w:val="22"/>
        </w:rPr>
        <w:t>」は、サーベイランス強化加算</w:t>
      </w:r>
      <w:r w:rsidR="00146BA4" w:rsidRPr="00446BEE">
        <w:rPr>
          <w:rFonts w:ascii="ＭＳ ゴシック" w:eastAsia="ＭＳ ゴシック" w:hAnsi="ＭＳ ゴシック" w:hint="eastAsia"/>
          <w:sz w:val="22"/>
          <w:szCs w:val="22"/>
        </w:rPr>
        <w:t>及び抗菌薬適正使用体制加算</w:t>
      </w:r>
      <w:r w:rsidR="003A0E86" w:rsidRPr="00446BEE">
        <w:rPr>
          <w:rFonts w:ascii="ＭＳ ゴシック" w:eastAsia="ＭＳ ゴシック" w:hAnsi="ＭＳ ゴシック" w:hint="eastAsia"/>
          <w:sz w:val="22"/>
          <w:szCs w:val="22"/>
        </w:rPr>
        <w:t>を届け出る場合のみ記載すること。</w:t>
      </w:r>
      <w:r w:rsidR="00E02D2B" w:rsidRPr="00446BEE">
        <w:rPr>
          <w:rFonts w:ascii="ＭＳ ゴシック" w:eastAsia="ＭＳ ゴシック" w:hAnsi="ＭＳ ゴシック" w:hint="eastAsia"/>
          <w:sz w:val="22"/>
          <w:szCs w:val="22"/>
        </w:rPr>
        <w:t>また、サーベイランス事業の参加状況がわかる文書を添付すること。</w:t>
      </w:r>
    </w:p>
    <w:p w14:paraId="05DA29EE" w14:textId="523A1F94" w:rsidR="00146BA4" w:rsidRPr="00446BEE" w:rsidRDefault="00FF309A" w:rsidP="00736928">
      <w:pPr>
        <w:spacing w:line="300" w:lineRule="exact"/>
        <w:ind w:leftChars="100" w:left="494"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146BA4" w:rsidRPr="00446BEE">
        <w:rPr>
          <w:rFonts w:ascii="ＭＳ ゴシック" w:eastAsia="ＭＳ ゴシック" w:hAnsi="ＭＳ ゴシック" w:hint="eastAsia"/>
          <w:sz w:val="22"/>
          <w:szCs w:val="22"/>
        </w:rPr>
        <w:t xml:space="preserve">　「</w:t>
      </w:r>
      <w:r w:rsidR="00B55B3E">
        <w:rPr>
          <w:rFonts w:ascii="ＭＳ ゴシック" w:eastAsia="ＭＳ ゴシック" w:hAnsi="ＭＳ ゴシック" w:hint="eastAsia"/>
          <w:sz w:val="22"/>
          <w:szCs w:val="22"/>
        </w:rPr>
        <w:t>５</w:t>
      </w:r>
      <w:r w:rsidR="00146BA4" w:rsidRPr="00446BEE">
        <w:rPr>
          <w:rFonts w:ascii="ＭＳ ゴシック" w:eastAsia="ＭＳ ゴシック" w:hAnsi="ＭＳ ゴシック" w:hint="eastAsia"/>
          <w:sz w:val="22"/>
          <w:szCs w:val="22"/>
        </w:rPr>
        <w:t>」は、抗菌薬適正使用体制加算を届け出る場合のみ記載すること。</w:t>
      </w:r>
      <w:r w:rsidR="00F66826" w:rsidRPr="00446BEE">
        <w:rPr>
          <w:rFonts w:ascii="ＭＳ ゴシック" w:eastAsia="ＭＳ ゴシック" w:hAnsi="ＭＳ ゴシック" w:hint="eastAsia"/>
          <w:sz w:val="22"/>
          <w:szCs w:val="22"/>
        </w:rPr>
        <w:t>また、抗菌薬の使用状況のモニタリングを行うサーベイランス事業者が発行するAccess抗菌薬に分類されるものの使用比率</w:t>
      </w:r>
      <w:r w:rsidR="00A46E3B">
        <w:rPr>
          <w:rFonts w:ascii="ＭＳ ゴシック" w:eastAsia="ＭＳ ゴシック" w:hAnsi="ＭＳ ゴシック" w:hint="eastAsia"/>
          <w:sz w:val="22"/>
          <w:szCs w:val="22"/>
        </w:rPr>
        <w:t>及びサーベイランスに参加する医療機関中のパーセンタイル順位</w:t>
      </w:r>
      <w:r w:rsidR="00F66826" w:rsidRPr="00446BEE">
        <w:rPr>
          <w:rFonts w:ascii="ＭＳ ゴシック" w:eastAsia="ＭＳ ゴシック" w:hAnsi="ＭＳ ゴシック" w:hint="eastAsia"/>
          <w:sz w:val="22"/>
          <w:szCs w:val="22"/>
        </w:rPr>
        <w:t>がわかる文書を添付すること。</w:t>
      </w:r>
    </w:p>
    <w:p w14:paraId="1D874E07" w14:textId="77777777" w:rsidR="00AE561F" w:rsidRPr="00446BEE" w:rsidRDefault="00AE561F" w:rsidP="00CB45F1">
      <w:pPr>
        <w:spacing w:line="300" w:lineRule="exact"/>
        <w:ind w:leftChars="202" w:left="708" w:hangingChars="129" w:hanging="284"/>
        <w:rPr>
          <w:rFonts w:ascii="ＭＳ ゴシック" w:eastAsia="ＭＳ ゴシック" w:hAnsi="ＭＳ ゴシック"/>
          <w:sz w:val="22"/>
          <w:szCs w:val="22"/>
        </w:rPr>
      </w:pPr>
    </w:p>
    <w:sectPr w:rsidR="00AE561F" w:rsidRPr="00446BEE"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09A4" w14:textId="77777777" w:rsidR="00E572B9" w:rsidRDefault="00E572B9" w:rsidP="00BA05D1">
      <w:r>
        <w:separator/>
      </w:r>
    </w:p>
  </w:endnote>
  <w:endnote w:type="continuationSeparator" w:id="0">
    <w:p w14:paraId="2A1EDFB4" w14:textId="77777777" w:rsidR="00E572B9" w:rsidRDefault="00E572B9"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ED12" w14:textId="77777777" w:rsidR="00E572B9" w:rsidRDefault="00E572B9" w:rsidP="00BA05D1">
      <w:r>
        <w:separator/>
      </w:r>
    </w:p>
  </w:footnote>
  <w:footnote w:type="continuationSeparator" w:id="0">
    <w:p w14:paraId="27AEB6C7" w14:textId="77777777" w:rsidR="00E572B9" w:rsidRDefault="00E572B9"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3208417">
    <w:abstractNumId w:val="6"/>
  </w:num>
  <w:num w:numId="2" w16cid:durableId="534579783">
    <w:abstractNumId w:val="1"/>
  </w:num>
  <w:num w:numId="3" w16cid:durableId="136386379">
    <w:abstractNumId w:val="2"/>
  </w:num>
  <w:num w:numId="4" w16cid:durableId="1495610946">
    <w:abstractNumId w:val="7"/>
  </w:num>
  <w:num w:numId="5" w16cid:durableId="1002006776">
    <w:abstractNumId w:val="3"/>
  </w:num>
  <w:num w:numId="6" w16cid:durableId="1375617977">
    <w:abstractNumId w:val="5"/>
  </w:num>
  <w:num w:numId="7" w16cid:durableId="1686399726">
    <w:abstractNumId w:val="4"/>
  </w:num>
  <w:num w:numId="8" w16cid:durableId="177073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5F60"/>
    <w:rsid w:val="00027104"/>
    <w:rsid w:val="000313A0"/>
    <w:rsid w:val="00033C66"/>
    <w:rsid w:val="000359DE"/>
    <w:rsid w:val="00041604"/>
    <w:rsid w:val="00050495"/>
    <w:rsid w:val="000573D0"/>
    <w:rsid w:val="000646C4"/>
    <w:rsid w:val="00064F05"/>
    <w:rsid w:val="00073828"/>
    <w:rsid w:val="000C7A35"/>
    <w:rsid w:val="000E341C"/>
    <w:rsid w:val="000E55AB"/>
    <w:rsid w:val="000E6052"/>
    <w:rsid w:val="00122506"/>
    <w:rsid w:val="00146BA4"/>
    <w:rsid w:val="001834FB"/>
    <w:rsid w:val="001A7E5A"/>
    <w:rsid w:val="001F0420"/>
    <w:rsid w:val="00215D6F"/>
    <w:rsid w:val="00236225"/>
    <w:rsid w:val="00253A74"/>
    <w:rsid w:val="00285440"/>
    <w:rsid w:val="00290076"/>
    <w:rsid w:val="00291471"/>
    <w:rsid w:val="002D5412"/>
    <w:rsid w:val="002E3193"/>
    <w:rsid w:val="003149B1"/>
    <w:rsid w:val="00317E61"/>
    <w:rsid w:val="003229E6"/>
    <w:rsid w:val="00322F2B"/>
    <w:rsid w:val="003420DD"/>
    <w:rsid w:val="003433C2"/>
    <w:rsid w:val="003455B4"/>
    <w:rsid w:val="00353A9F"/>
    <w:rsid w:val="00362887"/>
    <w:rsid w:val="00370C44"/>
    <w:rsid w:val="003A0E86"/>
    <w:rsid w:val="003A6026"/>
    <w:rsid w:val="003A6879"/>
    <w:rsid w:val="003B056E"/>
    <w:rsid w:val="003B0889"/>
    <w:rsid w:val="003B52CC"/>
    <w:rsid w:val="003D4BD9"/>
    <w:rsid w:val="003E762F"/>
    <w:rsid w:val="003F0597"/>
    <w:rsid w:val="00422E01"/>
    <w:rsid w:val="00423581"/>
    <w:rsid w:val="00446BEE"/>
    <w:rsid w:val="00466D41"/>
    <w:rsid w:val="00474EBC"/>
    <w:rsid w:val="00477542"/>
    <w:rsid w:val="004B5BFE"/>
    <w:rsid w:val="004D3611"/>
    <w:rsid w:val="004F4813"/>
    <w:rsid w:val="00511720"/>
    <w:rsid w:val="00512808"/>
    <w:rsid w:val="00584F2D"/>
    <w:rsid w:val="005E06BC"/>
    <w:rsid w:val="005E7F5B"/>
    <w:rsid w:val="00607E08"/>
    <w:rsid w:val="00611D21"/>
    <w:rsid w:val="00612010"/>
    <w:rsid w:val="00641C1F"/>
    <w:rsid w:val="006433AB"/>
    <w:rsid w:val="006460C9"/>
    <w:rsid w:val="00665F43"/>
    <w:rsid w:val="0066696B"/>
    <w:rsid w:val="00695F80"/>
    <w:rsid w:val="006A0BC0"/>
    <w:rsid w:val="006C7B08"/>
    <w:rsid w:val="006D421A"/>
    <w:rsid w:val="006D5D91"/>
    <w:rsid w:val="006E36C4"/>
    <w:rsid w:val="006E45DE"/>
    <w:rsid w:val="006F0887"/>
    <w:rsid w:val="007001BF"/>
    <w:rsid w:val="007209E1"/>
    <w:rsid w:val="007310A4"/>
    <w:rsid w:val="00736928"/>
    <w:rsid w:val="007413A6"/>
    <w:rsid w:val="00755EEF"/>
    <w:rsid w:val="007671D4"/>
    <w:rsid w:val="00774834"/>
    <w:rsid w:val="00780295"/>
    <w:rsid w:val="0078226F"/>
    <w:rsid w:val="007944DC"/>
    <w:rsid w:val="007B3ADB"/>
    <w:rsid w:val="007C114A"/>
    <w:rsid w:val="007C502D"/>
    <w:rsid w:val="007C630F"/>
    <w:rsid w:val="007F0D13"/>
    <w:rsid w:val="007F3FE0"/>
    <w:rsid w:val="00827206"/>
    <w:rsid w:val="00831C90"/>
    <w:rsid w:val="008548DF"/>
    <w:rsid w:val="008920F2"/>
    <w:rsid w:val="00894B68"/>
    <w:rsid w:val="008B3EB3"/>
    <w:rsid w:val="008B61E6"/>
    <w:rsid w:val="008B61F3"/>
    <w:rsid w:val="008C4F5C"/>
    <w:rsid w:val="008E2F18"/>
    <w:rsid w:val="00903A5F"/>
    <w:rsid w:val="0091399B"/>
    <w:rsid w:val="00917726"/>
    <w:rsid w:val="00930CD8"/>
    <w:rsid w:val="009500B9"/>
    <w:rsid w:val="009578C9"/>
    <w:rsid w:val="0096051C"/>
    <w:rsid w:val="00971FA7"/>
    <w:rsid w:val="009725B3"/>
    <w:rsid w:val="00976346"/>
    <w:rsid w:val="009A54EA"/>
    <w:rsid w:val="009E7F68"/>
    <w:rsid w:val="00A1738E"/>
    <w:rsid w:val="00A21A51"/>
    <w:rsid w:val="00A23411"/>
    <w:rsid w:val="00A45344"/>
    <w:rsid w:val="00A46E3B"/>
    <w:rsid w:val="00A50717"/>
    <w:rsid w:val="00A53A2D"/>
    <w:rsid w:val="00A5428B"/>
    <w:rsid w:val="00A726DD"/>
    <w:rsid w:val="00A90704"/>
    <w:rsid w:val="00AA0A64"/>
    <w:rsid w:val="00AD30F7"/>
    <w:rsid w:val="00AE561F"/>
    <w:rsid w:val="00AE7A32"/>
    <w:rsid w:val="00AF3ACA"/>
    <w:rsid w:val="00B26F89"/>
    <w:rsid w:val="00B30933"/>
    <w:rsid w:val="00B4224E"/>
    <w:rsid w:val="00B47296"/>
    <w:rsid w:val="00B554D0"/>
    <w:rsid w:val="00B55B3E"/>
    <w:rsid w:val="00B603A1"/>
    <w:rsid w:val="00B614E2"/>
    <w:rsid w:val="00B63294"/>
    <w:rsid w:val="00B73EA7"/>
    <w:rsid w:val="00B76892"/>
    <w:rsid w:val="00B853F1"/>
    <w:rsid w:val="00B85FFA"/>
    <w:rsid w:val="00B86029"/>
    <w:rsid w:val="00B92C5E"/>
    <w:rsid w:val="00B93D3F"/>
    <w:rsid w:val="00B9613E"/>
    <w:rsid w:val="00BA05D1"/>
    <w:rsid w:val="00BB77D5"/>
    <w:rsid w:val="00BC118F"/>
    <w:rsid w:val="00BC266B"/>
    <w:rsid w:val="00BE69FF"/>
    <w:rsid w:val="00BE7D2F"/>
    <w:rsid w:val="00BF1EB9"/>
    <w:rsid w:val="00C1080D"/>
    <w:rsid w:val="00C10D7E"/>
    <w:rsid w:val="00C1696E"/>
    <w:rsid w:val="00C27988"/>
    <w:rsid w:val="00C34F2E"/>
    <w:rsid w:val="00C52E34"/>
    <w:rsid w:val="00C85247"/>
    <w:rsid w:val="00CA41F0"/>
    <w:rsid w:val="00CA46EF"/>
    <w:rsid w:val="00CB3666"/>
    <w:rsid w:val="00CB45F1"/>
    <w:rsid w:val="00CB7373"/>
    <w:rsid w:val="00CD1279"/>
    <w:rsid w:val="00CD40C4"/>
    <w:rsid w:val="00CF1745"/>
    <w:rsid w:val="00D15DD4"/>
    <w:rsid w:val="00D53C2A"/>
    <w:rsid w:val="00D56052"/>
    <w:rsid w:val="00D808B2"/>
    <w:rsid w:val="00DA2294"/>
    <w:rsid w:val="00DA791A"/>
    <w:rsid w:val="00DB3758"/>
    <w:rsid w:val="00DE068F"/>
    <w:rsid w:val="00E02D2B"/>
    <w:rsid w:val="00E12DAC"/>
    <w:rsid w:val="00E33A95"/>
    <w:rsid w:val="00E46719"/>
    <w:rsid w:val="00E479A7"/>
    <w:rsid w:val="00E55F06"/>
    <w:rsid w:val="00E572B9"/>
    <w:rsid w:val="00E67C1E"/>
    <w:rsid w:val="00E7043D"/>
    <w:rsid w:val="00E72772"/>
    <w:rsid w:val="00EA489F"/>
    <w:rsid w:val="00EC3C3C"/>
    <w:rsid w:val="00EE2923"/>
    <w:rsid w:val="00EE5B9A"/>
    <w:rsid w:val="00EE6C4B"/>
    <w:rsid w:val="00F1240E"/>
    <w:rsid w:val="00F209BB"/>
    <w:rsid w:val="00F25A64"/>
    <w:rsid w:val="00F4617A"/>
    <w:rsid w:val="00F5429F"/>
    <w:rsid w:val="00F62809"/>
    <w:rsid w:val="00F66486"/>
    <w:rsid w:val="00F66826"/>
    <w:rsid w:val="00F84999"/>
    <w:rsid w:val="00F906EB"/>
    <w:rsid w:val="00F9718C"/>
    <w:rsid w:val="00FA0FA1"/>
    <w:rsid w:val="00FA2024"/>
    <w:rsid w:val="00FA2AD0"/>
    <w:rsid w:val="00FB676E"/>
    <w:rsid w:val="00FC1203"/>
    <w:rsid w:val="00FF309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11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A23411"/>
    <w:rPr>
      <w:rFonts w:ascii="游ゴシック Light" w:eastAsia="游ゴシック Light" w:hAnsi="游ゴシック Light"/>
      <w:sz w:val="18"/>
      <w:szCs w:val="18"/>
    </w:rPr>
  </w:style>
  <w:style w:type="character" w:customStyle="1" w:styleId="a9">
    <w:name w:val="吹き出し (文字)"/>
    <w:link w:val="a8"/>
    <w:rsid w:val="00A23411"/>
    <w:rPr>
      <w:rFonts w:ascii="游ゴシック Light" w:eastAsia="游ゴシック Light" w:hAnsi="游ゴシック Light" w:cs="Times New Roman"/>
      <w:kern w:val="2"/>
      <w:sz w:val="18"/>
      <w:szCs w:val="18"/>
    </w:rPr>
  </w:style>
  <w:style w:type="paragraph" w:styleId="aa">
    <w:name w:val="Revision"/>
    <w:hidden/>
    <w:uiPriority w:val="99"/>
    <w:semiHidden/>
    <w:rsid w:val="00146B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0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42BD-6959-4A5C-A6E5-5C11EA818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41958-3FFF-4A6D-A304-532C9317E445}">
  <ds:schemaRefs>
    <ds:schemaRef ds:uri="http://schemas.microsoft.com/sharepoint/v3/contenttype/forms"/>
  </ds:schemaRefs>
</ds:datastoreItem>
</file>

<file path=customXml/itemProps3.xml><?xml version="1.0" encoding="utf-8"?>
<ds:datastoreItem xmlns:ds="http://schemas.openxmlformats.org/officeDocument/2006/customXml" ds:itemID="{288F2316-D255-4951-9457-1689DE11ABBA}">
  <ds:schemaRefs>
    <ds:schemaRef ds:uri="http://schemas.microsoft.com/office/2006/metadata/properties"/>
    <ds:schemaRef ds:uri="http://schemas.microsoft.com/office/infopath/2007/PartnerControls"/>
    <ds:schemaRef ds:uri="33f003c0-0d95-44a8-96ef-b6b435aaba2f"/>
    <ds:schemaRef ds:uri="263dbbe5-076b-4606-a03b-9598f5f2f35a"/>
    <ds:schemaRef ds:uri="c93dd733-64b1-4429-bef4-ffbcb00599c4"/>
  </ds:schemaRefs>
</ds:datastoreItem>
</file>

<file path=customXml/itemProps4.xml><?xml version="1.0" encoding="utf-8"?>
<ds:datastoreItem xmlns:ds="http://schemas.openxmlformats.org/officeDocument/2006/customXml" ds:itemID="{0F4EC735-6049-449B-91A5-74EB4B136F2B}">
  <ds:schemaRefs>
    <ds:schemaRef ds:uri="http://schemas.microsoft.com/office/2006/metadata/longProperties"/>
  </ds:schemaRefs>
</ds:datastoreItem>
</file>

<file path=customXml/itemProps5.xml><?xml version="1.0" encoding="utf-8"?>
<ds:datastoreItem xmlns:ds="http://schemas.openxmlformats.org/officeDocument/2006/customXml" ds:itemID="{DF679627-659E-4779-8390-840F4668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877</Words>
  <Characters>151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1026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橋本 尚英(hashimoto-takahide)</vt:lpwstr>
  </property>
  <property fmtid="{D5CDD505-2E9C-101B-9397-08002B2CF9AE}" pid="4" name="Order">
    <vt:r8>131500</vt:r8>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橋本 尚英(hashimoto-takahide)</vt:lpwstr>
  </property>
  <property fmtid="{D5CDD505-2E9C-101B-9397-08002B2CF9AE}" pid="11" name="ContentTypeId">
    <vt:lpwstr>0x010100C466A18395CCB84A8272220AD0726D81</vt:lpwstr>
  </property>
  <property fmtid="{D5CDD505-2E9C-101B-9397-08002B2CF9AE}" pid="12" name="TriggerFlowInfo">
    <vt:lpwstr/>
  </property>
  <property fmtid="{D5CDD505-2E9C-101B-9397-08002B2CF9AE}" pid="13" name="TaxCatchAll">
    <vt:lpwstr/>
  </property>
  <property fmtid="{D5CDD505-2E9C-101B-9397-08002B2CF9AE}" pid="14" name="Owner">
    <vt:lpwstr/>
  </property>
  <property fmtid="{D5CDD505-2E9C-101B-9397-08002B2CF9AE}" pid="15" name="MediaServiceImageTags">
    <vt:lpwstr/>
  </property>
</Properties>
</file>