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4E6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33D2">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028A">
              <w:rPr>
                <w:rFonts w:hAnsi="Times New Roman" w:hint="eastAsia"/>
                <w:color w:val="auto"/>
                <w:spacing w:val="12"/>
                <w:fitText w:val="1000" w:id="-636787200"/>
              </w:rPr>
              <w:t>担当者氏</w:t>
            </w:r>
            <w:r w:rsidRPr="0010028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028A">
              <w:rPr>
                <w:rFonts w:hAnsi="Times New Roman" w:hint="eastAsia"/>
                <w:color w:val="auto"/>
                <w:spacing w:val="37"/>
                <w:fitText w:val="1000" w:id="-636787199"/>
              </w:rPr>
              <w:t>電話番</w:t>
            </w:r>
            <w:r w:rsidRPr="0010028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85A8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33D2">
              <w:rPr>
                <w:rFonts w:hint="eastAsia"/>
                <w:color w:val="auto"/>
                <w:sz w:val="32"/>
                <w:szCs w:val="32"/>
              </w:rPr>
              <w:t>障害者施設等入院基本料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096A13" w:rsidR="006421D2" w:rsidRDefault="0010028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028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F690F"/>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33D2"/>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0EEB"/>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950F1-42C4-4550-A022-C8B6593454ED}"/>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