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C601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180E">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23C9">
              <w:rPr>
                <w:rFonts w:hAnsi="Times New Roman" w:hint="eastAsia"/>
                <w:color w:val="auto"/>
                <w:spacing w:val="13"/>
                <w:w w:val="94"/>
                <w:fitText w:val="1000" w:id="-636787200"/>
              </w:rPr>
              <w:t>担当者氏</w:t>
            </w:r>
            <w:r w:rsidRPr="00B723C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23C9">
              <w:rPr>
                <w:rFonts w:hAnsi="Times New Roman" w:hint="eastAsia"/>
                <w:color w:val="auto"/>
                <w:spacing w:val="40"/>
                <w:fitText w:val="1000" w:id="-636787199"/>
              </w:rPr>
              <w:t>電話番</w:t>
            </w:r>
            <w:r w:rsidRPr="00B723C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8B6E3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180E">
              <w:rPr>
                <w:rFonts w:hint="eastAsia"/>
                <w:color w:val="auto"/>
                <w:sz w:val="32"/>
                <w:szCs w:val="32"/>
              </w:rPr>
              <w:t>心大血管疾患リハビリテーション料（Ⅱ）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70E6C0" w:rsidR="006421D2" w:rsidRDefault="00B723C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941C4"/>
    <w:rsid w:val="001A5304"/>
    <w:rsid w:val="001B180E"/>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5C9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23C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798402C-BB3C-4D21-95B0-16D1CD9399E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