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216"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215283">
                              <w:rPr>
                                <w:rFonts w:ascii="ＭＳ ゴシック" w:eastAsia="ＭＳ ゴシック" w:hAnsi="ＭＳ ゴシック" w:hint="eastAsia"/>
                                <w:sz w:val="28"/>
                              </w:rPr>
                              <w:t>１</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215283">
                        <w:rPr>
                          <w:rFonts w:ascii="ＭＳ ゴシック" w:eastAsia="ＭＳ ゴシック" w:hAnsi="ＭＳ ゴシック" w:hint="eastAsia"/>
                          <w:sz w:val="28"/>
                        </w:rPr>
                        <w:t>１</w:t>
                      </w:r>
                      <w:r>
                        <w:rPr>
                          <w:rFonts w:ascii="ＭＳ ゴシック" w:eastAsia="ＭＳ ゴシック" w:hAnsi="ＭＳ ゴシック" w:hint="eastAsia"/>
                          <w:sz w:val="28"/>
                        </w:rPr>
                        <w:t>）</w:t>
                      </w:r>
                    </w:p>
                  </w:txbxContent>
                </v:textbox>
              </v:shape>
            </w:pict>
          </mc:Fallback>
        </mc:AlternateContent>
      </w:r>
      <w:r w:rsidR="009C7090">
        <w:rPr>
          <w:rFonts w:ascii="ＭＳ ゴシック" w:eastAsia="ＭＳ ゴシック" w:hAnsi="ＭＳ ゴシック" w:cs="MS-Mincho" w:hint="eastAsia"/>
          <w:kern w:val="0"/>
          <w:sz w:val="24"/>
          <w:szCs w:val="24"/>
        </w:rPr>
        <w:t>令和２年７月豪雨に</w:t>
      </w:r>
      <w:r w:rsidR="001432E7">
        <w:rPr>
          <w:rFonts w:ascii="ＭＳ ゴシック" w:eastAsia="ＭＳ ゴシック" w:hAnsi="ＭＳ ゴシック" w:cs="MS-Mincho" w:hint="eastAsia"/>
          <w:kern w:val="0"/>
          <w:sz w:val="24"/>
          <w:szCs w:val="24"/>
        </w:rPr>
        <w:t>よる被災に</w:t>
      </w:r>
      <w:r>
        <w:rPr>
          <w:rFonts w:ascii="ＭＳ ゴシック" w:eastAsia="ＭＳ ゴシック" w:hAnsi="ＭＳ ゴシック" w:cs="MS-Mincho" w:hint="eastAsia"/>
          <w:kern w:val="0"/>
          <w:sz w:val="24"/>
          <w:szCs w:val="24"/>
        </w:rPr>
        <w:t>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2878C2">
        <w:rPr>
          <w:rFonts w:ascii="ＭＳ ゴシック" w:eastAsia="ＭＳ ゴシック" w:hAnsi="ＭＳ ゴシック" w:cs="MS-Mincho" w:hint="eastAsia"/>
          <w:kern w:val="0"/>
          <w:szCs w:val="24"/>
          <w:u w:val="single"/>
        </w:rPr>
        <w:t>及び保険薬局</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545"/>
        <w:gridCol w:w="10064"/>
        <w:gridCol w:w="2126"/>
      </w:tblGrid>
      <w:tr w:rsidR="00365598" w:rsidRPr="004D2199" w:rsidTr="003F0DE9">
        <w:trPr>
          <w:trHeight w:val="397"/>
        </w:trPr>
        <w:tc>
          <w:tcPr>
            <w:tcW w:w="532" w:type="dxa"/>
            <w:tcBorders>
              <w:bottom w:val="single" w:sz="4" w:space="0" w:color="auto"/>
            </w:tcBorders>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545" w:type="dxa"/>
            <w:tcBorders>
              <w:bottom w:val="single" w:sz="4" w:space="0" w:color="auto"/>
            </w:tcBorders>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064" w:type="dxa"/>
            <w:tcBorders>
              <w:bottom w:val="single" w:sz="4" w:space="0" w:color="auto"/>
            </w:tcBorders>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tcBorders>
              <w:bottom w:val="single" w:sz="4" w:space="0" w:color="auto"/>
            </w:tcBorders>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3F0DE9">
        <w:tc>
          <w:tcPr>
            <w:tcW w:w="532" w:type="dxa"/>
            <w:shd w:val="clear" w:color="auto" w:fill="auto"/>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545" w:type="dxa"/>
            <w:shd w:val="clear" w:color="auto" w:fill="auto"/>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bookmarkStart w:id="0" w:name="_GoBack"/>
            <w:bookmarkEnd w:id="0"/>
          </w:p>
        </w:tc>
        <w:tc>
          <w:tcPr>
            <w:tcW w:w="10064" w:type="dxa"/>
            <w:shd w:val="clear" w:color="auto" w:fill="auto"/>
          </w:tcPr>
          <w:p w:rsidR="005A69E7" w:rsidRPr="009922A6" w:rsidRDefault="003F0DE9" w:rsidP="00D40899">
            <w:pPr>
              <w:overflowPunct w:val="0"/>
              <w:adjustRightInd w:val="0"/>
              <w:snapToGrid w:val="0"/>
              <w:jc w:val="left"/>
              <w:textAlignment w:val="baseline"/>
              <w:rPr>
                <w:rFonts w:ascii="ＭＳ 明朝" w:hAnsi="ＭＳ 明朝"/>
                <w:sz w:val="22"/>
                <w:szCs w:val="24"/>
              </w:rPr>
            </w:pPr>
            <w:r w:rsidRPr="003F0DE9">
              <w:rPr>
                <w:rFonts w:ascii="ＭＳ 明朝" w:hAnsi="ＭＳ 明朝" w:hint="eastAsia"/>
                <w:sz w:val="22"/>
                <w:szCs w:val="24"/>
              </w:rPr>
              <w:t>保険医療機関</w:t>
            </w:r>
            <w:r w:rsidR="00DF14A7">
              <w:rPr>
                <w:rFonts w:ascii="ＭＳ 明朝" w:hAnsi="ＭＳ 明朝" w:hint="eastAsia"/>
                <w:sz w:val="22"/>
                <w:szCs w:val="24"/>
              </w:rPr>
              <w:t>及び保険薬局</w:t>
            </w:r>
            <w:r w:rsidRPr="003F0DE9">
              <w:rPr>
                <w:rFonts w:ascii="ＭＳ 明朝" w:hAnsi="ＭＳ 明朝" w:hint="eastAsia"/>
                <w:sz w:val="22"/>
                <w:szCs w:val="24"/>
              </w:rPr>
              <w:t>の建物が浸水等したため、これに代替する仮設の建物等において、引き続き当該保険医療機関</w:t>
            </w:r>
            <w:r w:rsidR="00DF14A7">
              <w:rPr>
                <w:rFonts w:ascii="ＭＳ 明朝" w:hAnsi="ＭＳ 明朝" w:hint="eastAsia"/>
                <w:sz w:val="22"/>
                <w:szCs w:val="24"/>
              </w:rPr>
              <w:t>等</w:t>
            </w:r>
            <w:r w:rsidRPr="003F0DE9">
              <w:rPr>
                <w:rFonts w:ascii="ＭＳ 明朝" w:hAnsi="ＭＳ 明朝" w:hint="eastAsia"/>
                <w:sz w:val="22"/>
                <w:szCs w:val="24"/>
              </w:rPr>
              <w:t>として保険診療等を実施できることとする。</w:t>
            </w:r>
          </w:p>
        </w:tc>
        <w:tc>
          <w:tcPr>
            <w:tcW w:w="2126" w:type="dxa"/>
            <w:shd w:val="clear" w:color="auto" w:fill="auto"/>
          </w:tcPr>
          <w:p w:rsidR="00D903CE" w:rsidRDefault="00D903CE"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・別添２</w:t>
            </w:r>
          </w:p>
          <w:p w:rsidR="00574A5B" w:rsidRPr="00574A5B"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B44DAB">
        <w:tc>
          <w:tcPr>
            <w:tcW w:w="532" w:type="dxa"/>
            <w:shd w:val="clear" w:color="auto" w:fill="BFBFBF" w:themeFill="background1" w:themeFillShade="BF"/>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２</w:t>
            </w:r>
          </w:p>
        </w:tc>
        <w:tc>
          <w:tcPr>
            <w:tcW w:w="2545" w:type="dxa"/>
            <w:shd w:val="clear" w:color="auto" w:fill="BFBFBF" w:themeFill="background1" w:themeFillShade="BF"/>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064" w:type="dxa"/>
            <w:shd w:val="clear" w:color="auto" w:fill="BFBFBF" w:themeFill="background1" w:themeFillShade="BF"/>
          </w:tcPr>
          <w:p w:rsidR="005A69E7" w:rsidRPr="007B1D15" w:rsidRDefault="003F0DE9" w:rsidP="00D40899">
            <w:pPr>
              <w:overflowPunct w:val="0"/>
              <w:adjustRightInd w:val="0"/>
              <w:snapToGrid w:val="0"/>
              <w:jc w:val="left"/>
              <w:textAlignment w:val="baseline"/>
              <w:rPr>
                <w:rFonts w:ascii="ＭＳ 明朝" w:hAnsi="ＭＳ 明朝" w:cs="MS-Mincho"/>
                <w:kern w:val="0"/>
                <w:sz w:val="22"/>
                <w:szCs w:val="24"/>
              </w:rPr>
            </w:pPr>
            <w:r w:rsidRPr="003F0DE9">
              <w:rPr>
                <w:rFonts w:ascii="ＭＳ 明朝" w:hAnsi="ＭＳ 明朝" w:cs="MS-Mincho" w:hint="eastAsia"/>
                <w:kern w:val="0"/>
                <w:sz w:val="22"/>
                <w:szCs w:val="24"/>
              </w:rPr>
              <w:t>医療法上の許可病床数を超えて患者を入院させた場合でも、当面、入院基本料及び特定入院料の減額措置の対象としない。</w:t>
            </w:r>
          </w:p>
        </w:tc>
        <w:tc>
          <w:tcPr>
            <w:tcW w:w="2126" w:type="dxa"/>
            <w:shd w:val="clear" w:color="auto" w:fill="BFBFBF" w:themeFill="background1" w:themeFillShade="BF"/>
          </w:tcPr>
          <w:p w:rsidR="009C7090" w:rsidRPr="007B1D15" w:rsidRDefault="00B44DAB" w:rsidP="009C7090">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2816" behindDoc="0" locked="0" layoutInCell="1" allowOverlap="1" wp14:anchorId="26F46F54" wp14:editId="0A5FB3C6">
                      <wp:simplePos x="0" y="0"/>
                      <wp:positionH relativeFrom="column">
                        <wp:posOffset>-8333105</wp:posOffset>
                      </wp:positionH>
                      <wp:positionV relativeFrom="paragraph">
                        <wp:posOffset>13969</wp:posOffset>
                      </wp:positionV>
                      <wp:extent cx="9648825" cy="314325"/>
                      <wp:effectExtent l="0" t="0" r="28575" b="28575"/>
                      <wp:wrapNone/>
                      <wp:docPr id="14" name="直線コネクタ 14"/>
                      <wp:cNvGraphicFramePr/>
                      <a:graphic xmlns:a="http://schemas.openxmlformats.org/drawingml/2006/main">
                        <a:graphicData uri="http://schemas.microsoft.com/office/word/2010/wordprocessingShape">
                          <wps:wsp>
                            <wps:cNvCnPr/>
                            <wps:spPr>
                              <a:xfrm>
                                <a:off x="0" y="0"/>
                                <a:ext cx="9648825" cy="31432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60DE8A" id="直線コネクタ 1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15pt,1.1pt" to="103.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" strokecolor="windowText" strokeweight="1.25pt"/>
                  </w:pict>
                </mc:Fallback>
              </mc:AlternateContent>
            </w:r>
            <w:r w:rsidR="00574A5B" w:rsidRPr="007B1D15">
              <w:rPr>
                <w:rFonts w:ascii="ＭＳ Ｐゴシック" w:eastAsia="ＭＳ Ｐゴシック" w:hAnsi="ＭＳ Ｐゴシック" w:cs="MS-Mincho" w:hint="eastAsia"/>
                <w:kern w:val="0"/>
                <w:sz w:val="22"/>
                <w:szCs w:val="24"/>
              </w:rPr>
              <w:t>・</w:t>
            </w:r>
            <w:r w:rsidR="009C7090">
              <w:rPr>
                <w:rFonts w:ascii="ＭＳ Ｐゴシック" w:eastAsia="ＭＳ Ｐゴシック" w:hAnsi="ＭＳ Ｐゴシック" w:cs="MS-Mincho" w:hint="eastAsia"/>
                <w:kern w:val="0"/>
                <w:sz w:val="22"/>
                <w:szCs w:val="24"/>
              </w:rPr>
              <w:t>なし</w:t>
            </w:r>
          </w:p>
          <w:p w:rsidR="00574A5B"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6C5327">
        <w:tc>
          <w:tcPr>
            <w:tcW w:w="532" w:type="dxa"/>
            <w:shd w:val="clear" w:color="auto" w:fill="BFBFBF" w:themeFill="background1" w:themeFillShade="BF"/>
          </w:tcPr>
          <w:p w:rsidR="005A69E7" w:rsidRPr="004D2199" w:rsidRDefault="006C53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46976" behindDoc="0" locked="0" layoutInCell="1" allowOverlap="1">
                      <wp:simplePos x="0" y="0"/>
                      <wp:positionH relativeFrom="column">
                        <wp:posOffset>-40640</wp:posOffset>
                      </wp:positionH>
                      <wp:positionV relativeFrom="paragraph">
                        <wp:posOffset>30480</wp:posOffset>
                      </wp:positionV>
                      <wp:extent cx="9658350" cy="50482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9658350" cy="5048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E97D4" id="直線コネクタ 2" o:spid="_x0000_s1026" style="position:absolute;left:0;text-align:left;z-index:251646976;visibility:visible;mso-wrap-style:square;mso-wrap-distance-left:9pt;mso-wrap-distance-top:0;mso-wrap-distance-right:9pt;mso-wrap-distance-bottom:0;mso-position-horizontal:absolute;mso-position-horizontal-relative:text;mso-position-vertical:absolute;mso-position-vertical-relative:text" from="-3.2pt,2.4pt" to="757.3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" strokecolor="black [3213]" strokeweight="1.25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545" w:type="dxa"/>
            <w:shd w:val="clear" w:color="auto" w:fill="BFBFBF" w:themeFill="background1" w:themeFillShade="BF"/>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3F0DE9"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3F0DE9">
              <w:rPr>
                <w:rFonts w:ascii="ＭＳ Ｐゴシック" w:eastAsia="ＭＳ Ｐゴシック" w:hAnsi="ＭＳ Ｐゴシック" w:cs="MS-Mincho" w:hint="eastAsia"/>
                <w:kern w:val="0"/>
                <w:sz w:val="24"/>
                <w:szCs w:val="24"/>
              </w:rPr>
              <w:t>（被災者受入の場合）</w:t>
            </w:r>
          </w:p>
        </w:tc>
        <w:tc>
          <w:tcPr>
            <w:tcW w:w="10064" w:type="dxa"/>
            <w:shd w:val="clear" w:color="auto" w:fill="BFBFBF" w:themeFill="background1" w:themeFillShade="BF"/>
          </w:tcPr>
          <w:p w:rsidR="005A69E7" w:rsidRPr="009922A6" w:rsidRDefault="003F0DE9" w:rsidP="00D40899">
            <w:pPr>
              <w:overflowPunct w:val="0"/>
              <w:adjustRightInd w:val="0"/>
              <w:snapToGrid w:val="0"/>
              <w:jc w:val="left"/>
              <w:textAlignment w:val="baseline"/>
              <w:rPr>
                <w:rFonts w:ascii="ＭＳ 明朝" w:hAnsi="ＭＳ 明朝" w:cs="MS-Mincho"/>
                <w:kern w:val="0"/>
                <w:sz w:val="22"/>
                <w:szCs w:val="24"/>
              </w:rPr>
            </w:pPr>
            <w:r w:rsidRPr="003F0DE9">
              <w:rPr>
                <w:rFonts w:ascii="ＭＳ 明朝" w:hAnsi="ＭＳ 明朝" w:cs="MS-Mincho" w:hint="eastAsia"/>
                <w:kern w:val="0"/>
                <w:sz w:val="22"/>
                <w:szCs w:val="24"/>
              </w:rPr>
              <w:t>被災者を受け入れたことにより入院患者が一時的に急増等したため、入院基本料の施設基準のうち月平均夜勤時間数（７２時間以下）について、１割以上の一時的な変動があった場合においても、当面、変更の届出を不要とする。</w:t>
            </w:r>
          </w:p>
        </w:tc>
        <w:tc>
          <w:tcPr>
            <w:tcW w:w="2126" w:type="dxa"/>
            <w:shd w:val="clear" w:color="auto" w:fill="BFBFBF" w:themeFill="background1" w:themeFillShade="BF"/>
          </w:tcPr>
          <w:p w:rsidR="00365598" w:rsidRPr="00574A5B" w:rsidRDefault="00123D80"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9C7090">
              <w:rPr>
                <w:rFonts w:ascii="ＭＳ Ｐゴシック" w:eastAsia="ＭＳ Ｐゴシック" w:hAnsi="ＭＳ Ｐゴシック" w:cs="MS-Mincho" w:hint="eastAsia"/>
                <w:kern w:val="0"/>
                <w:sz w:val="22"/>
                <w:szCs w:val="24"/>
              </w:rPr>
              <w:t>なし</w:t>
            </w:r>
          </w:p>
        </w:tc>
      </w:tr>
      <w:tr w:rsidR="00365598" w:rsidRPr="004D2199" w:rsidTr="006C5327">
        <w:tc>
          <w:tcPr>
            <w:tcW w:w="532" w:type="dxa"/>
            <w:shd w:val="clear" w:color="auto" w:fill="BFBFBF" w:themeFill="background1" w:themeFillShade="BF"/>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４</w:t>
            </w:r>
          </w:p>
        </w:tc>
        <w:tc>
          <w:tcPr>
            <w:tcW w:w="2545" w:type="dxa"/>
            <w:shd w:val="clear" w:color="auto" w:fill="BFBFBF" w:themeFill="background1" w:themeFillShade="BF"/>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3F0DE9" w:rsidRPr="004D2199" w:rsidRDefault="003F0DE9"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3F0DE9">
              <w:rPr>
                <w:rFonts w:ascii="ＭＳ Ｐゴシック" w:eastAsia="ＭＳ Ｐゴシック" w:hAnsi="ＭＳ Ｐゴシック" w:cs="MS-Mincho" w:hint="eastAsia"/>
                <w:kern w:val="0"/>
                <w:sz w:val="24"/>
                <w:szCs w:val="24"/>
              </w:rPr>
              <w:t>（被災地派遣の場合）</w:t>
            </w:r>
          </w:p>
        </w:tc>
        <w:tc>
          <w:tcPr>
            <w:tcW w:w="10064" w:type="dxa"/>
            <w:shd w:val="clear" w:color="auto" w:fill="BFBFBF" w:themeFill="background1" w:themeFillShade="BF"/>
          </w:tcPr>
          <w:p w:rsidR="005A69E7" w:rsidRPr="009922A6" w:rsidRDefault="006C5327" w:rsidP="00D40899">
            <w:pPr>
              <w:overflowPunct w:val="0"/>
              <w:adjustRightInd w:val="0"/>
              <w:snapToGrid w:val="0"/>
              <w:jc w:val="left"/>
              <w:textAlignment w:val="baseline"/>
              <w:rPr>
                <w:rFonts w:ascii="ＭＳ 明朝" w:hAnsi="ＭＳ 明朝" w:cs="MS-Mincho"/>
                <w:kern w:val="0"/>
                <w:sz w:val="22"/>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0048" behindDoc="0" locked="0" layoutInCell="1" allowOverlap="1" wp14:anchorId="1A0A1D67" wp14:editId="1116AF1E">
                      <wp:simplePos x="0" y="0"/>
                      <wp:positionH relativeFrom="column">
                        <wp:posOffset>-1990090</wp:posOffset>
                      </wp:positionH>
                      <wp:positionV relativeFrom="paragraph">
                        <wp:posOffset>43815</wp:posOffset>
                      </wp:positionV>
                      <wp:extent cx="9658350" cy="5048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9658350" cy="5048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9BC3E" id="直線コネクタ 3"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156.7pt,3.45pt" to="603.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" strokecolor="black [3213]" strokeweight="1.25pt"/>
                  </w:pict>
                </mc:Fallback>
              </mc:AlternateContent>
            </w:r>
            <w:r w:rsidR="003F0DE9" w:rsidRPr="003F0DE9">
              <w:rPr>
                <w:rFonts w:ascii="ＭＳ 明朝" w:hAnsi="ＭＳ 明朝" w:cs="MS-Mincho" w:hint="eastAsia"/>
                <w:kern w:val="0"/>
                <w:sz w:val="22"/>
                <w:szCs w:val="24"/>
              </w:rPr>
              <w:t>被災地に職員を派遣したことにより一時的に職員数が不足したため、入院基本料の施設基準のうち月平均夜勤時間数（７２時間以下）について、１割以上の一時的な変動があった場合においても、当面、変更の届出を不要とする。</w:t>
            </w:r>
          </w:p>
        </w:tc>
        <w:tc>
          <w:tcPr>
            <w:tcW w:w="2126" w:type="dxa"/>
            <w:shd w:val="clear" w:color="auto" w:fill="BFBFBF" w:themeFill="background1" w:themeFillShade="BF"/>
          </w:tcPr>
          <w:p w:rsidR="00365598" w:rsidRPr="00574A5B"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9C7090">
              <w:rPr>
                <w:rFonts w:ascii="ＭＳ Ｐゴシック" w:eastAsia="ＭＳ Ｐゴシック" w:hAnsi="ＭＳ Ｐゴシック" w:cs="MS-Mincho" w:hint="eastAsia"/>
                <w:kern w:val="0"/>
                <w:sz w:val="22"/>
                <w:szCs w:val="24"/>
              </w:rPr>
              <w:t>なし</w:t>
            </w:r>
          </w:p>
        </w:tc>
      </w:tr>
      <w:tr w:rsidR="00365598" w:rsidRPr="004D2199" w:rsidTr="00B44DAB">
        <w:tc>
          <w:tcPr>
            <w:tcW w:w="532" w:type="dxa"/>
            <w:shd w:val="clear" w:color="auto" w:fill="BFBFBF" w:themeFill="background1" w:themeFillShade="BF"/>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５</w:t>
            </w:r>
          </w:p>
        </w:tc>
        <w:tc>
          <w:tcPr>
            <w:tcW w:w="2545" w:type="dxa"/>
            <w:shd w:val="clear" w:color="auto" w:fill="BFBFBF" w:themeFill="background1" w:themeFillShade="BF"/>
          </w:tcPr>
          <w:p w:rsidR="003F0DE9" w:rsidRPr="003F0DE9" w:rsidRDefault="003F0DE9" w:rsidP="003F0DE9">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3F0DE9">
              <w:rPr>
                <w:rFonts w:ascii="ＭＳ Ｐゴシック" w:eastAsia="ＭＳ Ｐゴシック" w:hAnsi="ＭＳ Ｐゴシック" w:cs="MS-Mincho" w:hint="eastAsia"/>
                <w:kern w:val="0"/>
                <w:sz w:val="24"/>
                <w:szCs w:val="24"/>
              </w:rPr>
              <w:t>看護配置</w:t>
            </w:r>
          </w:p>
          <w:p w:rsidR="005A69E7" w:rsidRPr="00BA20B7" w:rsidRDefault="003F0DE9" w:rsidP="003F0DE9">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0"/>
                <w:szCs w:val="20"/>
              </w:rPr>
            </w:pPr>
            <w:r w:rsidRPr="003F0DE9">
              <w:rPr>
                <w:rFonts w:ascii="ＭＳ Ｐゴシック" w:eastAsia="ＭＳ Ｐゴシック" w:hAnsi="ＭＳ Ｐゴシック" w:cs="MS-Mincho" w:hint="eastAsia"/>
                <w:kern w:val="0"/>
                <w:sz w:val="24"/>
                <w:szCs w:val="24"/>
              </w:rPr>
              <w:t>（被災者受入の場合）</w:t>
            </w:r>
          </w:p>
        </w:tc>
        <w:tc>
          <w:tcPr>
            <w:tcW w:w="10064" w:type="dxa"/>
            <w:shd w:val="clear" w:color="auto" w:fill="BFBFBF" w:themeFill="background1" w:themeFillShade="BF"/>
          </w:tcPr>
          <w:p w:rsidR="005A69E7" w:rsidRPr="009922A6" w:rsidRDefault="003F0DE9" w:rsidP="00B05095">
            <w:pPr>
              <w:overflowPunct w:val="0"/>
              <w:adjustRightInd w:val="0"/>
              <w:snapToGrid w:val="0"/>
              <w:jc w:val="left"/>
              <w:textAlignment w:val="baseline"/>
              <w:rPr>
                <w:rFonts w:ascii="ＭＳ 明朝" w:hAnsi="ＭＳ 明朝" w:cs="MS-Mincho"/>
                <w:kern w:val="0"/>
                <w:sz w:val="22"/>
                <w:szCs w:val="24"/>
              </w:rPr>
            </w:pPr>
            <w:r w:rsidRPr="003F0DE9">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時的な変動があった場合においても、当面、変更の届出を不要とする。</w:t>
            </w:r>
          </w:p>
        </w:tc>
        <w:tc>
          <w:tcPr>
            <w:tcW w:w="2126" w:type="dxa"/>
            <w:shd w:val="clear" w:color="auto" w:fill="BFBFBF" w:themeFill="background1" w:themeFillShade="BF"/>
          </w:tcPr>
          <w:p w:rsidR="00580308" w:rsidRPr="00574A5B" w:rsidRDefault="00B44DAB" w:rsidP="003F0DE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0528" behindDoc="0" locked="0" layoutInCell="1" allowOverlap="1" wp14:anchorId="6F798E87" wp14:editId="255DBDC4">
                      <wp:simplePos x="0" y="0"/>
                      <wp:positionH relativeFrom="column">
                        <wp:posOffset>-8361680</wp:posOffset>
                      </wp:positionH>
                      <wp:positionV relativeFrom="paragraph">
                        <wp:posOffset>50165</wp:posOffset>
                      </wp:positionV>
                      <wp:extent cx="9620250" cy="676275"/>
                      <wp:effectExtent l="0" t="0" r="19050" b="28575"/>
                      <wp:wrapNone/>
                      <wp:docPr id="8" name="直線コネクタ 8"/>
                      <wp:cNvGraphicFramePr/>
                      <a:graphic xmlns:a="http://schemas.openxmlformats.org/drawingml/2006/main">
                        <a:graphicData uri="http://schemas.microsoft.com/office/word/2010/wordprocessingShape">
                          <wps:wsp>
                            <wps:cNvCnPr/>
                            <wps:spPr>
                              <a:xfrm>
                                <a:off x="0" y="0"/>
                                <a:ext cx="9620250" cy="67627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A3535A" id="直線コネクタ 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4pt,3.95pt" to="99.1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" strokecolor="windowText" strokeweight="1.25pt"/>
                  </w:pict>
                </mc:Fallback>
              </mc:AlternateContent>
            </w:r>
            <w:r w:rsidR="009C7090">
              <w:rPr>
                <w:rFonts w:ascii="ＭＳ Ｐゴシック" w:eastAsia="ＭＳ Ｐゴシック" w:hAnsi="ＭＳ Ｐゴシック" w:cs="MS-Mincho" w:hint="eastAsia"/>
                <w:kern w:val="0"/>
                <w:sz w:val="22"/>
                <w:szCs w:val="24"/>
              </w:rPr>
              <w:t>・なし</w:t>
            </w:r>
          </w:p>
        </w:tc>
      </w:tr>
      <w:tr w:rsidR="00365598" w:rsidRPr="004D2199" w:rsidTr="006C5327">
        <w:tc>
          <w:tcPr>
            <w:tcW w:w="532" w:type="dxa"/>
            <w:shd w:val="clear" w:color="auto" w:fill="BFBFBF" w:themeFill="background1" w:themeFillShade="BF"/>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６</w:t>
            </w:r>
          </w:p>
        </w:tc>
        <w:tc>
          <w:tcPr>
            <w:tcW w:w="2545" w:type="dxa"/>
            <w:shd w:val="clear" w:color="auto" w:fill="BFBFBF" w:themeFill="background1" w:themeFillShade="BF"/>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3F0DE9" w:rsidRPr="004D2199" w:rsidRDefault="003F0DE9"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3F0DE9">
              <w:rPr>
                <w:rFonts w:ascii="ＭＳ Ｐゴシック" w:eastAsia="ＭＳ Ｐゴシック" w:hAnsi="ＭＳ Ｐゴシック" w:cs="MS-Mincho" w:hint="eastAsia"/>
                <w:kern w:val="0"/>
                <w:sz w:val="24"/>
                <w:szCs w:val="24"/>
              </w:rPr>
              <w:t>（被災地派遣の場合）</w:t>
            </w:r>
          </w:p>
        </w:tc>
        <w:tc>
          <w:tcPr>
            <w:tcW w:w="10064" w:type="dxa"/>
            <w:shd w:val="clear" w:color="auto" w:fill="BFBFBF" w:themeFill="background1" w:themeFillShade="BF"/>
          </w:tcPr>
          <w:p w:rsidR="005A69E7" w:rsidRPr="009922A6" w:rsidRDefault="006C5327" w:rsidP="00D40899">
            <w:pPr>
              <w:overflowPunct w:val="0"/>
              <w:adjustRightInd w:val="0"/>
              <w:snapToGrid w:val="0"/>
              <w:jc w:val="left"/>
              <w:textAlignment w:val="baseline"/>
              <w:rPr>
                <w:rFonts w:ascii="ＭＳ 明朝" w:hAnsi="ＭＳ 明朝" w:cs="MS-Mincho"/>
                <w:kern w:val="0"/>
                <w:sz w:val="22"/>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6192" behindDoc="0" locked="0" layoutInCell="1" allowOverlap="1" wp14:anchorId="23877630" wp14:editId="1ECDC743">
                      <wp:simplePos x="0" y="0"/>
                      <wp:positionH relativeFrom="column">
                        <wp:posOffset>-1994535</wp:posOffset>
                      </wp:positionH>
                      <wp:positionV relativeFrom="paragraph">
                        <wp:posOffset>37465</wp:posOffset>
                      </wp:positionV>
                      <wp:extent cx="9658350" cy="67627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9658350" cy="6762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098C42" id="直線コネクタ 4" o:spid="_x0000_s1026" style="position:absolute;left:0;text-align:lef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05pt,2.95pt" to="603.4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" strokecolor="black [3213]" strokeweight="1.25pt"/>
                  </w:pict>
                </mc:Fallback>
              </mc:AlternateContent>
            </w:r>
            <w:r w:rsidR="003F0DE9" w:rsidRPr="003F0DE9">
              <w:rPr>
                <w:rFonts w:ascii="ＭＳ 明朝" w:hAnsi="ＭＳ 明朝" w:cs="MS-Mincho" w:hint="eastAsia"/>
                <w:kern w:val="0"/>
                <w:sz w:val="22"/>
                <w:szCs w:val="24"/>
              </w:rPr>
              <w:t>被災地に職員を派遣したことにより職員が一時的に不足したため、１日当たり勤務する看護師及び准看護師又は看護補助者（以下「看護要員」という。）の数、看護要員の数と入院患者の比率並びに看護師及び准看護師の数に対する看護師の比率について、１割以上の一時的な変動があった場合においても、当面、変更の届出を不要とする。</w:t>
            </w:r>
          </w:p>
        </w:tc>
        <w:tc>
          <w:tcPr>
            <w:tcW w:w="2126" w:type="dxa"/>
            <w:shd w:val="clear" w:color="auto" w:fill="BFBFBF" w:themeFill="background1" w:themeFillShade="BF"/>
          </w:tcPr>
          <w:p w:rsidR="00DA5978" w:rsidRPr="00574A5B"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9C7090">
              <w:rPr>
                <w:rFonts w:ascii="ＭＳ Ｐゴシック" w:eastAsia="ＭＳ Ｐゴシック" w:hAnsi="ＭＳ Ｐゴシック" w:cs="MS-Mincho" w:hint="eastAsia"/>
                <w:kern w:val="0"/>
                <w:sz w:val="22"/>
                <w:szCs w:val="24"/>
              </w:rPr>
              <w:t>なし</w:t>
            </w:r>
          </w:p>
        </w:tc>
      </w:tr>
      <w:tr w:rsidR="00365598" w:rsidRPr="004D2199" w:rsidTr="006C5327">
        <w:tc>
          <w:tcPr>
            <w:tcW w:w="532" w:type="dxa"/>
            <w:shd w:val="clear" w:color="auto" w:fill="BFBFBF" w:themeFill="background1" w:themeFillShade="BF"/>
          </w:tcPr>
          <w:p w:rsidR="005A69E7" w:rsidRPr="004D2199" w:rsidRDefault="006C53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300049FB" wp14:editId="1622E4A6">
                      <wp:simplePos x="0" y="0"/>
                      <wp:positionH relativeFrom="column">
                        <wp:posOffset>-36195</wp:posOffset>
                      </wp:positionH>
                      <wp:positionV relativeFrom="paragraph">
                        <wp:posOffset>12700</wp:posOffset>
                      </wp:positionV>
                      <wp:extent cx="9658350" cy="504825"/>
                      <wp:effectExtent l="0" t="0" r="19050" b="28575"/>
                      <wp:wrapNone/>
                      <wp:docPr id="5" name="直線コネクタ 5"/>
                      <wp:cNvGraphicFramePr/>
                      <a:graphic xmlns:a="http://schemas.openxmlformats.org/drawingml/2006/main">
                        <a:graphicData uri="http://schemas.microsoft.com/office/word/2010/wordprocessingShape">
                          <wps:wsp>
                            <wps:cNvCnPr/>
                            <wps:spPr>
                              <a:xfrm>
                                <a:off x="0" y="0"/>
                                <a:ext cx="9658350" cy="5048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2F93B" id="直線コネクタ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85pt,1pt" to="757.6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" strokecolor="black [3213]" strokeweight="1.25pt"/>
                  </w:pict>
                </mc:Fallback>
              </mc:AlternateContent>
            </w:r>
            <w:r w:rsidR="00DF14A7">
              <w:rPr>
                <w:rFonts w:ascii="ＭＳ Ｐゴシック" w:eastAsia="ＭＳ Ｐゴシック" w:hAnsi="ＭＳ Ｐゴシック" w:cs="MS-Mincho" w:hint="eastAsia"/>
                <w:kern w:val="0"/>
                <w:sz w:val="24"/>
                <w:szCs w:val="24"/>
              </w:rPr>
              <w:t>７</w:t>
            </w:r>
          </w:p>
        </w:tc>
        <w:tc>
          <w:tcPr>
            <w:tcW w:w="2545" w:type="dxa"/>
            <w:shd w:val="clear" w:color="auto" w:fill="BFBFBF" w:themeFill="background1" w:themeFillShade="BF"/>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064" w:type="dxa"/>
            <w:shd w:val="clear" w:color="auto" w:fill="BFBFBF" w:themeFill="background1" w:themeFillShade="BF"/>
          </w:tcPr>
          <w:p w:rsidR="005A69E7" w:rsidRPr="009922A6" w:rsidRDefault="003F0DE9" w:rsidP="00D40899">
            <w:pPr>
              <w:overflowPunct w:val="0"/>
              <w:adjustRightInd w:val="0"/>
              <w:snapToGrid w:val="0"/>
              <w:jc w:val="left"/>
              <w:textAlignment w:val="baseline"/>
              <w:rPr>
                <w:rFonts w:ascii="ＭＳ 明朝" w:hAnsi="ＭＳ 明朝" w:cs="MS-Mincho"/>
                <w:kern w:val="0"/>
                <w:sz w:val="22"/>
                <w:szCs w:val="24"/>
              </w:rPr>
            </w:pPr>
            <w:r w:rsidRPr="003F0DE9">
              <w:rPr>
                <w:rFonts w:ascii="ＭＳ 明朝" w:hAnsi="ＭＳ 明朝" w:cs="MS-Mincho" w:hint="eastAsia"/>
                <w:kern w:val="0"/>
                <w:sz w:val="22"/>
                <w:szCs w:val="24"/>
              </w:rPr>
              <w:t>被災地の保険医療機関において、会議室等の病棟以外の場所に患者を入院させた場合、特例として、その保険医療機関が届出を行っている入院基本料のうち、当該患者が本来入院するべき病棟の入院基本料を算定する。</w:t>
            </w:r>
          </w:p>
        </w:tc>
        <w:tc>
          <w:tcPr>
            <w:tcW w:w="2126" w:type="dxa"/>
            <w:shd w:val="clear" w:color="auto" w:fill="BFBFBF" w:themeFill="background1" w:themeFillShade="BF"/>
          </w:tcPr>
          <w:p w:rsidR="00444C6E" w:rsidRPr="00574A5B" w:rsidRDefault="009C709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・なし</w:t>
            </w:r>
          </w:p>
        </w:tc>
      </w:tr>
      <w:tr w:rsidR="00365598" w:rsidRPr="004D2199" w:rsidTr="006C5327">
        <w:tc>
          <w:tcPr>
            <w:tcW w:w="532" w:type="dxa"/>
            <w:shd w:val="clear" w:color="auto" w:fill="BFBFBF" w:themeFill="background1" w:themeFillShade="BF"/>
          </w:tcPr>
          <w:p w:rsidR="005A69E7" w:rsidRPr="004D2199" w:rsidRDefault="006C53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14AF4034" wp14:editId="223EC689">
                      <wp:simplePos x="0" y="0"/>
                      <wp:positionH relativeFrom="column">
                        <wp:posOffset>-36195</wp:posOffset>
                      </wp:positionH>
                      <wp:positionV relativeFrom="paragraph">
                        <wp:posOffset>34290</wp:posOffset>
                      </wp:positionV>
                      <wp:extent cx="9658350" cy="504825"/>
                      <wp:effectExtent l="0" t="0" r="19050" b="28575"/>
                      <wp:wrapNone/>
                      <wp:docPr id="6" name="直線コネクタ 6"/>
                      <wp:cNvGraphicFramePr/>
                      <a:graphic xmlns:a="http://schemas.openxmlformats.org/drawingml/2006/main">
                        <a:graphicData uri="http://schemas.microsoft.com/office/word/2010/wordprocessingShape">
                          <wps:wsp>
                            <wps:cNvCnPr/>
                            <wps:spPr>
                              <a:xfrm>
                                <a:off x="0" y="0"/>
                                <a:ext cx="9658350" cy="5048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2F75C" id="直線コネクタ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85pt,2.7pt" to="757.6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" strokecolor="black [3213]" strokeweight="1.25pt"/>
                  </w:pict>
                </mc:Fallback>
              </mc:AlternateContent>
            </w:r>
            <w:r w:rsidR="00DF14A7">
              <w:rPr>
                <w:rFonts w:ascii="ＭＳ Ｐゴシック" w:eastAsia="ＭＳ Ｐゴシック" w:hAnsi="ＭＳ Ｐゴシック" w:cs="MS-Mincho" w:hint="eastAsia"/>
                <w:kern w:val="0"/>
                <w:sz w:val="24"/>
                <w:szCs w:val="24"/>
              </w:rPr>
              <w:t>８</w:t>
            </w:r>
          </w:p>
        </w:tc>
        <w:tc>
          <w:tcPr>
            <w:tcW w:w="2545" w:type="dxa"/>
            <w:shd w:val="clear" w:color="auto" w:fill="BFBFBF" w:themeFill="background1" w:themeFillShade="BF"/>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p w:rsidR="003F0DE9" w:rsidRPr="004D2199" w:rsidRDefault="003F0DE9"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3F0DE9">
              <w:rPr>
                <w:rFonts w:ascii="ＭＳ Ｐゴシック" w:eastAsia="ＭＳ Ｐゴシック" w:hAnsi="ＭＳ Ｐゴシック" w:cs="MS-Mincho" w:hint="eastAsia"/>
                <w:kern w:val="0"/>
                <w:sz w:val="24"/>
                <w:szCs w:val="24"/>
              </w:rPr>
              <w:t>（被災地）</w:t>
            </w:r>
          </w:p>
        </w:tc>
        <w:tc>
          <w:tcPr>
            <w:tcW w:w="10064" w:type="dxa"/>
            <w:shd w:val="clear" w:color="auto" w:fill="BFBFBF" w:themeFill="background1" w:themeFillShade="BF"/>
          </w:tcPr>
          <w:p w:rsidR="005A69E7" w:rsidRPr="009922A6" w:rsidRDefault="003F0DE9" w:rsidP="00D40899">
            <w:pPr>
              <w:overflowPunct w:val="0"/>
              <w:adjustRightInd w:val="0"/>
              <w:snapToGrid w:val="0"/>
              <w:jc w:val="left"/>
              <w:textAlignment w:val="baseline"/>
              <w:rPr>
                <w:rFonts w:ascii="ＭＳ 明朝" w:hAnsi="ＭＳ 明朝" w:cs="MS-Mincho"/>
                <w:kern w:val="0"/>
                <w:sz w:val="22"/>
                <w:szCs w:val="24"/>
              </w:rPr>
            </w:pPr>
            <w:r w:rsidRPr="003F0DE9">
              <w:rPr>
                <w:rFonts w:ascii="ＭＳ 明朝" w:hAnsi="ＭＳ 明朝" w:cs="MS-Mincho" w:hint="eastAsia"/>
                <w:kern w:val="0"/>
                <w:sz w:val="22"/>
                <w:szCs w:val="24"/>
              </w:rPr>
              <w:t>被災地及び被災地以外の保険医療機関において、医療法上本来入院できない病棟に入院させた場合や、診療報酬上、その病棟の施設基準の要件を満たさない患者を入院させた場合における特例的な入院基本料の算定を可能とする。</w:t>
            </w:r>
          </w:p>
        </w:tc>
        <w:tc>
          <w:tcPr>
            <w:tcW w:w="2126" w:type="dxa"/>
            <w:shd w:val="clear" w:color="auto" w:fill="BFBFBF" w:themeFill="background1" w:themeFillShade="BF"/>
          </w:tcPr>
          <w:p w:rsidR="00365598" w:rsidRPr="00574A5B" w:rsidRDefault="009C709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・なし</w:t>
            </w:r>
          </w:p>
        </w:tc>
      </w:tr>
      <w:tr w:rsidR="00365598" w:rsidRPr="004D2199" w:rsidTr="00B44DAB">
        <w:tc>
          <w:tcPr>
            <w:tcW w:w="532" w:type="dxa"/>
            <w:shd w:val="clear" w:color="auto" w:fill="BFBFBF" w:themeFill="background1" w:themeFillShade="BF"/>
          </w:tcPr>
          <w:p w:rsidR="00365598" w:rsidRPr="004D2199" w:rsidRDefault="00DF14A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９</w:t>
            </w:r>
          </w:p>
        </w:tc>
        <w:tc>
          <w:tcPr>
            <w:tcW w:w="2545" w:type="dxa"/>
            <w:shd w:val="clear" w:color="auto" w:fill="BFBFBF" w:themeFill="background1" w:themeFillShade="BF"/>
          </w:tcPr>
          <w:p w:rsidR="00365598" w:rsidRPr="004D2199" w:rsidRDefault="00B44DA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2576" behindDoc="0" locked="0" layoutInCell="1" allowOverlap="1" wp14:anchorId="703C4B36" wp14:editId="541E4CEE">
                      <wp:simplePos x="0" y="0"/>
                      <wp:positionH relativeFrom="column">
                        <wp:posOffset>-383540</wp:posOffset>
                      </wp:positionH>
                      <wp:positionV relativeFrom="paragraph">
                        <wp:posOffset>41276</wp:posOffset>
                      </wp:positionV>
                      <wp:extent cx="9677400" cy="30480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9677400" cy="30480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78647C" id="直線コネクタ 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3.25pt" to="731.8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" strokecolor="windowText" strokeweight="1.25pt"/>
                  </w:pict>
                </mc:Fallback>
              </mc:AlternateContent>
            </w:r>
            <w:r w:rsidR="00365598" w:rsidRPr="004D2199">
              <w:rPr>
                <w:rFonts w:ascii="ＭＳ Ｐゴシック" w:eastAsia="ＭＳ Ｐゴシック" w:hAnsi="ＭＳ Ｐゴシック" w:cs="MS-Mincho" w:hint="eastAsia"/>
                <w:kern w:val="0"/>
                <w:sz w:val="24"/>
                <w:szCs w:val="24"/>
              </w:rPr>
              <w:t>平均在院日数</w:t>
            </w:r>
          </w:p>
        </w:tc>
        <w:tc>
          <w:tcPr>
            <w:tcW w:w="10064" w:type="dxa"/>
            <w:shd w:val="clear" w:color="auto" w:fill="BFBFBF" w:themeFill="background1" w:themeFillShade="BF"/>
          </w:tcPr>
          <w:p w:rsidR="00365598" w:rsidRPr="009922A6" w:rsidRDefault="003F0DE9" w:rsidP="00D40899">
            <w:pPr>
              <w:overflowPunct w:val="0"/>
              <w:adjustRightInd w:val="0"/>
              <w:snapToGrid w:val="0"/>
              <w:jc w:val="left"/>
              <w:textAlignment w:val="baseline"/>
              <w:rPr>
                <w:rFonts w:ascii="ＭＳ 明朝" w:hAnsi="ＭＳ 明朝" w:cs="MS-Mincho"/>
                <w:kern w:val="0"/>
                <w:sz w:val="22"/>
                <w:szCs w:val="24"/>
              </w:rPr>
            </w:pPr>
            <w:r w:rsidRPr="003F0DE9">
              <w:rPr>
                <w:rFonts w:ascii="ＭＳ 明朝" w:hAnsi="ＭＳ 明朝" w:cs="MS-Mincho" w:hint="eastAsia"/>
                <w:kern w:val="0"/>
                <w:sz w:val="22"/>
                <w:szCs w:val="24"/>
              </w:rPr>
              <w:t>被災地の保険医療機関において、平均在院日数が入院基本料等の施設基準を満たさなくなった場合にも、特例的に従来の入院基本料等を算定する。</w:t>
            </w:r>
          </w:p>
        </w:tc>
        <w:tc>
          <w:tcPr>
            <w:tcW w:w="2126" w:type="dxa"/>
            <w:shd w:val="clear" w:color="auto" w:fill="BFBFBF" w:themeFill="background1" w:themeFillShade="BF"/>
          </w:tcPr>
          <w:p w:rsidR="00365598" w:rsidRPr="00574A5B" w:rsidRDefault="009C7090"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・なし</w:t>
            </w:r>
          </w:p>
        </w:tc>
      </w:tr>
      <w:tr w:rsidR="00365598" w:rsidRPr="004D2199" w:rsidTr="006C5327">
        <w:tc>
          <w:tcPr>
            <w:tcW w:w="532" w:type="dxa"/>
            <w:shd w:val="clear" w:color="auto" w:fill="BFBFBF" w:themeFill="background1" w:themeFillShade="BF"/>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sidR="00DF14A7">
              <w:rPr>
                <w:rFonts w:ascii="ＭＳ Ｐゴシック" w:eastAsia="ＭＳ Ｐゴシック" w:hAnsi="ＭＳ Ｐゴシック" w:cs="MS-Mincho" w:hint="eastAsia"/>
                <w:kern w:val="0"/>
                <w:sz w:val="24"/>
                <w:szCs w:val="24"/>
              </w:rPr>
              <w:t>0</w:t>
            </w:r>
          </w:p>
        </w:tc>
        <w:tc>
          <w:tcPr>
            <w:tcW w:w="2545" w:type="dxa"/>
            <w:shd w:val="clear" w:color="auto" w:fill="BFBFBF" w:themeFill="background1" w:themeFillShade="BF"/>
          </w:tcPr>
          <w:p w:rsidR="00365598" w:rsidRPr="004D2199" w:rsidRDefault="006C53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8480" behindDoc="0" locked="0" layoutInCell="1" allowOverlap="1" wp14:anchorId="54D9E060" wp14:editId="4581B597">
                      <wp:simplePos x="0" y="0"/>
                      <wp:positionH relativeFrom="column">
                        <wp:posOffset>-378460</wp:posOffset>
                      </wp:positionH>
                      <wp:positionV relativeFrom="paragraph">
                        <wp:posOffset>47625</wp:posOffset>
                      </wp:positionV>
                      <wp:extent cx="9658350" cy="3333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58350" cy="3333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D1418F" id="直線コネクタ 7" o:spid="_x0000_s1026" style="position:absolute;left:0;text-align:lef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8pt,3.75pt" to="730.7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" strokecolor="black [3213]" strokeweight="1.25pt"/>
                  </w:pict>
                </mc:Fallback>
              </mc:AlternateContent>
            </w:r>
            <w:r w:rsidR="00365598" w:rsidRPr="004D2199">
              <w:rPr>
                <w:rFonts w:ascii="ＭＳ Ｐゴシック" w:eastAsia="ＭＳ Ｐゴシック" w:hAnsi="ＭＳ Ｐゴシック" w:cs="MS-Mincho" w:hint="eastAsia"/>
                <w:kern w:val="0"/>
                <w:sz w:val="24"/>
                <w:szCs w:val="24"/>
              </w:rPr>
              <w:t>平均在院日数</w:t>
            </w:r>
          </w:p>
        </w:tc>
        <w:tc>
          <w:tcPr>
            <w:tcW w:w="10064" w:type="dxa"/>
            <w:shd w:val="clear" w:color="auto" w:fill="BFBFBF" w:themeFill="background1" w:themeFillShade="BF"/>
          </w:tcPr>
          <w:p w:rsidR="00365598" w:rsidRPr="009922A6" w:rsidRDefault="003F0DE9" w:rsidP="00D40899">
            <w:pPr>
              <w:overflowPunct w:val="0"/>
              <w:adjustRightInd w:val="0"/>
              <w:snapToGrid w:val="0"/>
              <w:jc w:val="left"/>
              <w:textAlignment w:val="baseline"/>
              <w:rPr>
                <w:rFonts w:ascii="ＭＳ 明朝" w:hAnsi="ＭＳ 明朝" w:cs="MS-Mincho"/>
                <w:kern w:val="0"/>
                <w:sz w:val="22"/>
                <w:szCs w:val="24"/>
              </w:rPr>
            </w:pPr>
            <w:r w:rsidRPr="003F0DE9">
              <w:rPr>
                <w:rFonts w:ascii="ＭＳ 明朝" w:hAnsi="ＭＳ 明朝" w:cs="MS-Mincho" w:hint="eastAsia"/>
                <w:kern w:val="0"/>
                <w:sz w:val="22"/>
                <w:szCs w:val="24"/>
              </w:rPr>
              <w:t>被災地以外の保険医療機関において、被災地の医療機関から転院の受け入れを行った場合には、当該患者を除いて平均在院日数を計算する。</w:t>
            </w:r>
          </w:p>
        </w:tc>
        <w:tc>
          <w:tcPr>
            <w:tcW w:w="2126" w:type="dxa"/>
            <w:shd w:val="clear" w:color="auto" w:fill="BFBFBF" w:themeFill="background1" w:themeFillShade="BF"/>
          </w:tcPr>
          <w:p w:rsidR="00580308" w:rsidRPr="00574A5B" w:rsidRDefault="009C7090" w:rsidP="009C7090">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・なし</w:t>
            </w:r>
          </w:p>
        </w:tc>
      </w:tr>
      <w:tr w:rsidR="00365598" w:rsidRPr="004D2199" w:rsidTr="00B44DAB">
        <w:tc>
          <w:tcPr>
            <w:tcW w:w="532" w:type="dxa"/>
            <w:shd w:val="clear" w:color="auto" w:fill="BFBFBF" w:themeFill="background1" w:themeFillShade="BF"/>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sidR="00DF14A7">
              <w:rPr>
                <w:rFonts w:ascii="ＭＳ Ｐゴシック" w:eastAsia="ＭＳ Ｐゴシック" w:hAnsi="ＭＳ Ｐゴシック" w:cs="MS-Mincho" w:hint="eastAsia"/>
                <w:kern w:val="0"/>
                <w:sz w:val="24"/>
                <w:szCs w:val="24"/>
              </w:rPr>
              <w:t>1</w:t>
            </w:r>
          </w:p>
        </w:tc>
        <w:tc>
          <w:tcPr>
            <w:tcW w:w="2545" w:type="dxa"/>
            <w:shd w:val="clear" w:color="auto" w:fill="BFBFBF" w:themeFill="background1" w:themeFillShade="BF"/>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064" w:type="dxa"/>
            <w:shd w:val="clear" w:color="auto" w:fill="BFBFBF" w:themeFill="background1" w:themeFillShade="BF"/>
          </w:tcPr>
          <w:p w:rsidR="00365598" w:rsidRPr="009922A6" w:rsidRDefault="003F0DE9" w:rsidP="00D40899">
            <w:pPr>
              <w:overflowPunct w:val="0"/>
              <w:adjustRightInd w:val="0"/>
              <w:snapToGrid w:val="0"/>
              <w:jc w:val="left"/>
              <w:textAlignment w:val="baseline"/>
              <w:rPr>
                <w:rFonts w:ascii="ＭＳ 明朝" w:hAnsi="ＭＳ 明朝" w:cs="MS-Mincho"/>
                <w:kern w:val="0"/>
                <w:sz w:val="22"/>
                <w:szCs w:val="24"/>
              </w:rPr>
            </w:pPr>
            <w:r w:rsidRPr="003F0DE9">
              <w:rPr>
                <w:rFonts w:ascii="ＭＳ 明朝" w:hAnsi="ＭＳ 明朝" w:cs="MS-Mincho" w:hint="eastAsia"/>
                <w:kern w:val="0"/>
                <w:sz w:val="22"/>
                <w:szCs w:val="24"/>
              </w:rPr>
              <w:t>被災地及び被災地以外の保険医療機関において、災害等やむを得ない事情により、特定入院料の届出を行っている病棟に診療報酬上の要件を満たさない状態の患者が入院した場合には、当該患者を</w:t>
            </w:r>
            <w:r w:rsidRPr="003F0DE9">
              <w:rPr>
                <w:rFonts w:ascii="ＭＳ 明朝" w:hAnsi="ＭＳ 明朝" w:cs="MS-Mincho" w:hint="eastAsia"/>
                <w:kern w:val="0"/>
                <w:sz w:val="22"/>
                <w:szCs w:val="24"/>
              </w:rPr>
              <w:lastRenderedPageBreak/>
              <w:t>除いて施設基準の要件を満たすか否かを判断することができる。</w:t>
            </w:r>
          </w:p>
        </w:tc>
        <w:tc>
          <w:tcPr>
            <w:tcW w:w="2126" w:type="dxa"/>
            <w:shd w:val="clear" w:color="auto" w:fill="BFBFBF" w:themeFill="background1" w:themeFillShade="BF"/>
          </w:tcPr>
          <w:p w:rsidR="00365598" w:rsidRPr="00574A5B" w:rsidRDefault="00835A1F"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4624" behindDoc="0" locked="0" layoutInCell="1" allowOverlap="1" wp14:anchorId="3A3216DD" wp14:editId="2EA3E651">
                      <wp:simplePos x="0" y="0"/>
                      <wp:positionH relativeFrom="column">
                        <wp:posOffset>-8342630</wp:posOffset>
                      </wp:positionH>
                      <wp:positionV relativeFrom="paragraph">
                        <wp:posOffset>31750</wp:posOffset>
                      </wp:positionV>
                      <wp:extent cx="9610725" cy="276225"/>
                      <wp:effectExtent l="0" t="0" r="28575" b="28575"/>
                      <wp:wrapNone/>
                      <wp:docPr id="10" name="直線コネクタ 10"/>
                      <wp:cNvGraphicFramePr/>
                      <a:graphic xmlns:a="http://schemas.openxmlformats.org/drawingml/2006/main">
                        <a:graphicData uri="http://schemas.microsoft.com/office/word/2010/wordprocessingShape">
                          <wps:wsp>
                            <wps:cNvCnPr/>
                            <wps:spPr>
                              <a:xfrm>
                                <a:off x="0" y="0"/>
                                <a:ext cx="9610725" cy="27622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78B1AE" id="直線コネクタ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9pt,2.5pt" to="99.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" strokecolor="windowText" strokeweight="1.25pt"/>
                  </w:pict>
                </mc:Fallback>
              </mc:AlternateContent>
            </w:r>
            <w:r w:rsidR="009C7090">
              <w:rPr>
                <w:rFonts w:ascii="ＭＳ Ｐゴシック" w:eastAsia="ＭＳ Ｐゴシック" w:hAnsi="ＭＳ Ｐゴシック" w:cs="MS-Mincho" w:hint="eastAsia"/>
                <w:kern w:val="0"/>
                <w:sz w:val="22"/>
                <w:szCs w:val="24"/>
              </w:rPr>
              <w:t>・なし</w:t>
            </w:r>
          </w:p>
        </w:tc>
      </w:tr>
      <w:tr w:rsidR="00365598" w:rsidRPr="004D2199" w:rsidTr="00B44DAB">
        <w:tc>
          <w:tcPr>
            <w:tcW w:w="532" w:type="dxa"/>
            <w:shd w:val="clear" w:color="auto" w:fill="BFBFBF" w:themeFill="background1" w:themeFillShade="BF"/>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sidR="00DF14A7">
              <w:rPr>
                <w:rFonts w:ascii="ＭＳ Ｐゴシック" w:eastAsia="ＭＳ Ｐゴシック" w:hAnsi="ＭＳ Ｐゴシック" w:cs="MS-Mincho" w:hint="eastAsia"/>
                <w:kern w:val="0"/>
                <w:sz w:val="24"/>
                <w:szCs w:val="24"/>
              </w:rPr>
              <w:t>2</w:t>
            </w:r>
          </w:p>
        </w:tc>
        <w:tc>
          <w:tcPr>
            <w:tcW w:w="2545" w:type="dxa"/>
            <w:shd w:val="clear" w:color="auto" w:fill="BFBFBF" w:themeFill="background1" w:themeFillShade="BF"/>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064" w:type="dxa"/>
            <w:shd w:val="clear" w:color="auto" w:fill="BFBFBF" w:themeFill="background1" w:themeFillShade="BF"/>
          </w:tcPr>
          <w:p w:rsidR="00365598" w:rsidRPr="009922A6" w:rsidRDefault="00B44DAB" w:rsidP="00D40899">
            <w:pPr>
              <w:overflowPunct w:val="0"/>
              <w:adjustRightInd w:val="0"/>
              <w:snapToGrid w:val="0"/>
              <w:jc w:val="left"/>
              <w:textAlignment w:val="baseline"/>
              <w:rPr>
                <w:rFonts w:ascii="ＭＳ 明朝" w:hAnsi="ＭＳ 明朝" w:cs="MS-Mincho"/>
                <w:kern w:val="0"/>
                <w:sz w:val="22"/>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6672" behindDoc="0" locked="0" layoutInCell="1" allowOverlap="1" wp14:anchorId="3A3216DD" wp14:editId="2EA3E651">
                      <wp:simplePos x="0" y="0"/>
                      <wp:positionH relativeFrom="column">
                        <wp:posOffset>-2028191</wp:posOffset>
                      </wp:positionH>
                      <wp:positionV relativeFrom="paragraph">
                        <wp:posOffset>24765</wp:posOffset>
                      </wp:positionV>
                      <wp:extent cx="9705975" cy="504825"/>
                      <wp:effectExtent l="0" t="0" r="28575" b="28575"/>
                      <wp:wrapNone/>
                      <wp:docPr id="11" name="直線コネクタ 11"/>
                      <wp:cNvGraphicFramePr/>
                      <a:graphic xmlns:a="http://schemas.openxmlformats.org/drawingml/2006/main">
                        <a:graphicData uri="http://schemas.microsoft.com/office/word/2010/wordprocessingShape">
                          <wps:wsp>
                            <wps:cNvCnPr/>
                            <wps:spPr>
                              <a:xfrm>
                                <a:off x="0" y="0"/>
                                <a:ext cx="9705975" cy="50482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4ABC439" id="直線コネクタ 11"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7pt,1.95pt" to="604.5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" strokecolor="windowText" strokeweight="1.25pt"/>
                  </w:pict>
                </mc:Fallback>
              </mc:AlternateContent>
            </w:r>
            <w:r w:rsidR="003F0DE9" w:rsidRPr="003F0DE9">
              <w:rPr>
                <w:rFonts w:ascii="ＭＳ 明朝" w:hAnsi="ＭＳ 明朝" w:cs="MS-Mincho" w:hint="eastAsia"/>
                <w:kern w:val="0"/>
                <w:sz w:val="22"/>
                <w:szCs w:val="24"/>
              </w:rPr>
              <w:t>被災地及び被災地以外の保険医療機関において、被災地の他の保険医療機関が災害等の事情により診療の継続が困難となり、当該他の保険医療機関から転院の受け入れを行った場合に、特別の関係にあるか否かに関わらず、当該保険医療機関に入院した日を入院の日とする。</w:t>
            </w:r>
          </w:p>
        </w:tc>
        <w:tc>
          <w:tcPr>
            <w:tcW w:w="2126" w:type="dxa"/>
            <w:shd w:val="clear" w:color="auto" w:fill="BFBFBF" w:themeFill="background1" w:themeFillShade="BF"/>
          </w:tcPr>
          <w:p w:rsidR="00365598" w:rsidRPr="00574A5B"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9C7090">
              <w:rPr>
                <w:rFonts w:ascii="ＭＳ Ｐゴシック" w:eastAsia="ＭＳ Ｐゴシック" w:hAnsi="ＭＳ Ｐゴシック" w:cs="MS-Mincho" w:hint="eastAsia"/>
                <w:kern w:val="0"/>
                <w:sz w:val="22"/>
                <w:szCs w:val="24"/>
              </w:rPr>
              <w:t>なし</w:t>
            </w:r>
          </w:p>
        </w:tc>
      </w:tr>
      <w:tr w:rsidR="00365598" w:rsidRPr="004D2199" w:rsidTr="00B44DAB">
        <w:tc>
          <w:tcPr>
            <w:tcW w:w="532" w:type="dxa"/>
            <w:shd w:val="clear" w:color="auto" w:fill="BFBFBF" w:themeFill="background1" w:themeFillShade="BF"/>
          </w:tcPr>
          <w:p w:rsidR="005A69E7" w:rsidRPr="004D2199" w:rsidRDefault="00B44DA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8720" behindDoc="0" locked="0" layoutInCell="1" allowOverlap="1" wp14:anchorId="469C134B" wp14:editId="6C9CFE4F">
                      <wp:simplePos x="0" y="0"/>
                      <wp:positionH relativeFrom="column">
                        <wp:posOffset>-3175</wp:posOffset>
                      </wp:positionH>
                      <wp:positionV relativeFrom="paragraph">
                        <wp:posOffset>10160</wp:posOffset>
                      </wp:positionV>
                      <wp:extent cx="9705975" cy="504825"/>
                      <wp:effectExtent l="0" t="0" r="28575" b="28575"/>
                      <wp:wrapNone/>
                      <wp:docPr id="12" name="直線コネクタ 12"/>
                      <wp:cNvGraphicFramePr/>
                      <a:graphic xmlns:a="http://schemas.openxmlformats.org/drawingml/2006/main">
                        <a:graphicData uri="http://schemas.microsoft.com/office/word/2010/wordprocessingShape">
                          <wps:wsp>
                            <wps:cNvCnPr/>
                            <wps:spPr>
                              <a:xfrm>
                                <a:off x="0" y="0"/>
                                <a:ext cx="9705975" cy="50482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9297866" id="直線コネクタ 12"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8pt" to="764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" strokecolor="windowText" strokeweight="1.25pt"/>
                  </w:pict>
                </mc:Fallback>
              </mc:AlternateContent>
            </w:r>
            <w:r w:rsidR="00DF14A7">
              <w:rPr>
                <w:rFonts w:ascii="ＭＳ Ｐゴシック" w:eastAsia="ＭＳ Ｐゴシック" w:hAnsi="ＭＳ Ｐゴシック" w:cs="MS-Mincho" w:hint="eastAsia"/>
                <w:kern w:val="0"/>
                <w:sz w:val="24"/>
                <w:szCs w:val="24"/>
              </w:rPr>
              <w:t>13</w:t>
            </w:r>
          </w:p>
        </w:tc>
        <w:tc>
          <w:tcPr>
            <w:tcW w:w="2545" w:type="dxa"/>
            <w:shd w:val="clear" w:color="auto" w:fill="BFBFBF" w:themeFill="background1" w:themeFillShade="BF"/>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064" w:type="dxa"/>
            <w:shd w:val="clear" w:color="auto" w:fill="BFBFBF" w:themeFill="background1" w:themeFillShade="BF"/>
          </w:tcPr>
          <w:p w:rsidR="00365598" w:rsidRPr="009922A6" w:rsidRDefault="003F0DE9" w:rsidP="00827A80">
            <w:pPr>
              <w:overflowPunct w:val="0"/>
              <w:adjustRightInd w:val="0"/>
              <w:snapToGrid w:val="0"/>
              <w:jc w:val="left"/>
              <w:textAlignment w:val="baseline"/>
              <w:rPr>
                <w:rFonts w:ascii="ＭＳ 明朝" w:hAnsi="ＭＳ 明朝" w:cs="MS-Mincho"/>
                <w:kern w:val="0"/>
                <w:sz w:val="22"/>
                <w:szCs w:val="24"/>
              </w:rPr>
            </w:pPr>
            <w:r w:rsidRPr="003F0DE9">
              <w:rPr>
                <w:rFonts w:ascii="ＭＳ 明朝" w:hAnsi="ＭＳ 明朝" w:cs="MS-Mincho" w:hint="eastAsia"/>
                <w:kern w:val="0"/>
                <w:sz w:val="22"/>
                <w:szCs w:val="24"/>
              </w:rPr>
              <w:t>被災地及び被災地以外の保険医療機関から慢性透析患者を受け入れた場合や、被災により透析設備が使用不可能となった場合に、特例的に、透析を目的とした他医療機関受診の際の入院料の控除を行わない。</w:t>
            </w:r>
          </w:p>
        </w:tc>
        <w:tc>
          <w:tcPr>
            <w:tcW w:w="2126" w:type="dxa"/>
            <w:shd w:val="clear" w:color="auto" w:fill="BFBFBF" w:themeFill="background1" w:themeFillShade="BF"/>
          </w:tcPr>
          <w:p w:rsidR="00365598" w:rsidRPr="00574A5B" w:rsidRDefault="009C709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・なし</w:t>
            </w:r>
          </w:p>
        </w:tc>
      </w:tr>
      <w:tr w:rsidR="00365598" w:rsidRPr="004D2199" w:rsidTr="00B44DAB">
        <w:tc>
          <w:tcPr>
            <w:tcW w:w="532" w:type="dxa"/>
            <w:shd w:val="clear" w:color="auto" w:fill="BFBFBF" w:themeFill="background1" w:themeFillShade="BF"/>
          </w:tcPr>
          <w:p w:rsidR="005A69E7" w:rsidRPr="004D2199" w:rsidRDefault="00DF14A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14</w:t>
            </w:r>
          </w:p>
        </w:tc>
        <w:tc>
          <w:tcPr>
            <w:tcW w:w="2545" w:type="dxa"/>
            <w:shd w:val="clear" w:color="auto" w:fill="BFBFBF" w:themeFill="background1" w:themeFillShade="BF"/>
          </w:tcPr>
          <w:p w:rsidR="005A69E7" w:rsidRPr="004D2199" w:rsidRDefault="00DF14A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DF14A7">
              <w:rPr>
                <w:rFonts w:ascii="ＭＳ Ｐゴシック" w:eastAsia="ＭＳ Ｐゴシック" w:hAnsi="ＭＳ Ｐゴシック" w:cs="MS-Mincho" w:hint="eastAsia"/>
                <w:kern w:val="0"/>
                <w:sz w:val="24"/>
                <w:szCs w:val="24"/>
              </w:rPr>
              <w:t>平均在院日数、重症度、医療・看護必要度、在宅復帰率、医療区分２又は３の患者割合</w:t>
            </w:r>
          </w:p>
        </w:tc>
        <w:tc>
          <w:tcPr>
            <w:tcW w:w="10064" w:type="dxa"/>
            <w:shd w:val="clear" w:color="auto" w:fill="BFBFBF" w:themeFill="background1" w:themeFillShade="BF"/>
          </w:tcPr>
          <w:p w:rsidR="005A69E7" w:rsidRPr="009922A6" w:rsidRDefault="00DF14A7" w:rsidP="003F0DE9">
            <w:pPr>
              <w:overflowPunct w:val="0"/>
              <w:adjustRightInd w:val="0"/>
              <w:snapToGrid w:val="0"/>
              <w:jc w:val="left"/>
              <w:textAlignment w:val="baseline"/>
              <w:rPr>
                <w:rFonts w:ascii="ＭＳ 明朝" w:hAnsi="ＭＳ 明朝" w:cs="MS-Mincho"/>
                <w:kern w:val="0"/>
                <w:sz w:val="22"/>
                <w:szCs w:val="24"/>
              </w:rPr>
            </w:pPr>
            <w:r w:rsidRPr="00DF14A7">
              <w:rPr>
                <w:rFonts w:ascii="ＭＳ 明朝" w:hAnsi="ＭＳ 明朝" w:cs="MS-Mincho" w:hint="eastAsia"/>
                <w:kern w:val="0"/>
                <w:sz w:val="22"/>
                <w:szCs w:val="24"/>
              </w:rPr>
              <w:t>被災前に施設基準を満たしていた被災地の保険医療機関及び被災地以外の保険医療機関において、災害等やむを得ない事情により患者を入院させたことにより、平均在院日数、重症度、医療・看護必要度、在宅復帰率、医療区分２・３の患者割合を満たさなくなった場合についても、当面、変更の届出を不要とする。</w:t>
            </w:r>
          </w:p>
        </w:tc>
        <w:tc>
          <w:tcPr>
            <w:tcW w:w="2126" w:type="dxa"/>
            <w:shd w:val="clear" w:color="auto" w:fill="BFBFBF" w:themeFill="background1" w:themeFillShade="BF"/>
          </w:tcPr>
          <w:p w:rsidR="00B7160C" w:rsidRPr="00574A5B" w:rsidRDefault="00B44DA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0768" behindDoc="0" locked="0" layoutInCell="1" allowOverlap="1" wp14:anchorId="469C134B" wp14:editId="6C9CFE4F">
                      <wp:simplePos x="0" y="0"/>
                      <wp:positionH relativeFrom="column">
                        <wp:posOffset>-8390255</wp:posOffset>
                      </wp:positionH>
                      <wp:positionV relativeFrom="paragraph">
                        <wp:posOffset>29845</wp:posOffset>
                      </wp:positionV>
                      <wp:extent cx="9686925" cy="942975"/>
                      <wp:effectExtent l="0" t="0" r="28575" b="28575"/>
                      <wp:wrapNone/>
                      <wp:docPr id="13" name="直線コネクタ 13"/>
                      <wp:cNvGraphicFramePr/>
                      <a:graphic xmlns:a="http://schemas.openxmlformats.org/drawingml/2006/main">
                        <a:graphicData uri="http://schemas.microsoft.com/office/word/2010/wordprocessingShape">
                          <wps:wsp>
                            <wps:cNvCnPr/>
                            <wps:spPr>
                              <a:xfrm>
                                <a:off x="0" y="0"/>
                                <a:ext cx="9686925" cy="94297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C13343" id="直線コネクタ 1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65pt,2.35pt" to="102.1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" strokecolor="windowText" strokeweight="1.25pt"/>
                  </w:pict>
                </mc:Fallback>
              </mc:AlternateContent>
            </w:r>
            <w:r w:rsidR="00B7160C">
              <w:rPr>
                <w:rFonts w:ascii="ＭＳ Ｐゴシック" w:eastAsia="ＭＳ Ｐゴシック" w:hAnsi="ＭＳ Ｐゴシック" w:cs="MS-Mincho" w:hint="eastAsia"/>
                <w:kern w:val="0"/>
                <w:sz w:val="22"/>
                <w:szCs w:val="24"/>
              </w:rPr>
              <w:t>・</w:t>
            </w:r>
            <w:r w:rsidR="009C7090">
              <w:rPr>
                <w:rFonts w:ascii="ＭＳ Ｐゴシック" w:eastAsia="ＭＳ Ｐゴシック" w:hAnsi="ＭＳ Ｐゴシック" w:cs="MS-Mincho" w:hint="eastAsia"/>
                <w:kern w:val="0"/>
                <w:sz w:val="22"/>
                <w:szCs w:val="24"/>
              </w:rPr>
              <w:t>なし</w:t>
            </w:r>
          </w:p>
        </w:tc>
      </w:tr>
      <w:tr w:rsidR="00DF14A7" w:rsidRPr="004D2199" w:rsidTr="00D903CE">
        <w:tc>
          <w:tcPr>
            <w:tcW w:w="5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14A7" w:rsidRPr="004D2199" w:rsidRDefault="00DF14A7" w:rsidP="0000310E">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15</w:t>
            </w:r>
          </w:p>
        </w:tc>
        <w:tc>
          <w:tcPr>
            <w:tcW w:w="2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14A7" w:rsidRPr="004D2199" w:rsidRDefault="00D903CE" w:rsidP="0000310E">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4864" behindDoc="0" locked="0" layoutInCell="1" allowOverlap="1" wp14:anchorId="0A4023EC" wp14:editId="59AEBE2B">
                      <wp:simplePos x="0" y="0"/>
                      <wp:positionH relativeFrom="column">
                        <wp:posOffset>-354965</wp:posOffset>
                      </wp:positionH>
                      <wp:positionV relativeFrom="paragraph">
                        <wp:posOffset>35561</wp:posOffset>
                      </wp:positionV>
                      <wp:extent cx="9591675" cy="285750"/>
                      <wp:effectExtent l="0" t="0" r="28575" b="19050"/>
                      <wp:wrapNone/>
                      <wp:docPr id="15" name="直線コネクタ 15"/>
                      <wp:cNvGraphicFramePr/>
                      <a:graphic xmlns:a="http://schemas.openxmlformats.org/drawingml/2006/main">
                        <a:graphicData uri="http://schemas.microsoft.com/office/word/2010/wordprocessingShape">
                          <wps:wsp>
                            <wps:cNvCnPr/>
                            <wps:spPr>
                              <a:xfrm>
                                <a:off x="0" y="0"/>
                                <a:ext cx="9591675" cy="28575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007446" id="直線コネクタ 15"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2.8pt" to="727.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" strokecolor="windowText" strokeweight="1.25pt"/>
                  </w:pict>
                </mc:Fallback>
              </mc:AlternateContent>
            </w:r>
            <w:r w:rsidR="00DF14A7">
              <w:rPr>
                <w:rFonts w:ascii="ＭＳ Ｐゴシック" w:eastAsia="ＭＳ Ｐゴシック" w:hAnsi="ＭＳ Ｐゴシック" w:cs="MS-Mincho" w:hint="eastAsia"/>
                <w:kern w:val="0"/>
                <w:sz w:val="24"/>
                <w:szCs w:val="24"/>
              </w:rPr>
              <w:t>処方箋</w:t>
            </w:r>
          </w:p>
        </w:tc>
        <w:tc>
          <w:tcPr>
            <w:tcW w:w="100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14A7" w:rsidRPr="009922A6" w:rsidRDefault="00DF14A7" w:rsidP="0000310E">
            <w:pPr>
              <w:overflowPunct w:val="0"/>
              <w:adjustRightInd w:val="0"/>
              <w:snapToGrid w:val="0"/>
              <w:jc w:val="left"/>
              <w:textAlignment w:val="baseline"/>
              <w:rPr>
                <w:rFonts w:ascii="ＭＳ 明朝" w:hAnsi="ＭＳ 明朝" w:cs="MS-Mincho"/>
                <w:kern w:val="0"/>
                <w:sz w:val="22"/>
                <w:szCs w:val="24"/>
              </w:rPr>
            </w:pPr>
            <w:r w:rsidRPr="00DF14A7">
              <w:rPr>
                <w:rFonts w:ascii="ＭＳ 明朝" w:hAnsi="ＭＳ 明朝" w:cs="MS-Mincho" w:hint="eastAsia"/>
                <w:kern w:val="0"/>
                <w:sz w:val="22"/>
                <w:szCs w:val="24"/>
              </w:rPr>
              <w:t>処方せんを持参しない患者に対して、医療機関と連絡を取ること等により保険調剤を実施できることとする。</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14A7" w:rsidRDefault="00DF14A7" w:rsidP="0000310E">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・別紙1</w:t>
            </w:r>
          </w:p>
          <w:p w:rsidR="00DF14A7" w:rsidRPr="00574A5B" w:rsidRDefault="00DF14A7" w:rsidP="0000310E">
            <w:pPr>
              <w:widowControl/>
              <w:adjustRightInd w:val="0"/>
              <w:snapToGrid w:val="0"/>
              <w:jc w:val="left"/>
              <w:rPr>
                <w:rFonts w:ascii="ＭＳ Ｐゴシック" w:eastAsia="ＭＳ Ｐゴシック" w:hAnsi="ＭＳ Ｐゴシック" w:cs="MS-Mincho"/>
                <w:kern w:val="0"/>
                <w:sz w:val="22"/>
                <w:szCs w:val="24"/>
              </w:rPr>
            </w:pPr>
          </w:p>
        </w:tc>
      </w:tr>
    </w:tbl>
    <w:p w:rsidR="00B20796" w:rsidRPr="001A7911" w:rsidRDefault="00B20796" w:rsidP="00B20796">
      <w:pPr>
        <w:overflowPunct w:val="0"/>
        <w:ind w:left="2"/>
        <w:textAlignment w:val="baseline"/>
        <w:rPr>
          <w:rFonts w:ascii="ＭＳ ゴシック" w:eastAsia="ＭＳ ゴシック" w:hAnsi="ＭＳ ゴシック" w:cs="MS-Mincho"/>
          <w:kern w:val="0"/>
          <w:sz w:val="24"/>
          <w:szCs w:val="24"/>
        </w:rPr>
      </w:pPr>
      <w:r w:rsidRPr="001A7911">
        <w:rPr>
          <w:rFonts w:ascii="ＭＳ ゴシック" w:eastAsia="ＭＳ ゴシック" w:hAnsi="ＭＳ ゴシック" w:cs="MS-Mincho" w:hint="eastAsia"/>
          <w:kern w:val="0"/>
          <w:sz w:val="24"/>
          <w:szCs w:val="24"/>
        </w:rPr>
        <w:t>上記（）内は特例措置に係る以下の</w:t>
      </w:r>
      <w:r>
        <w:rPr>
          <w:rFonts w:ascii="ＭＳ ゴシック" w:eastAsia="ＭＳ ゴシック" w:hAnsi="ＭＳ ゴシック" w:cs="MS-Mincho" w:hint="eastAsia"/>
          <w:kern w:val="0"/>
          <w:sz w:val="24"/>
          <w:szCs w:val="24"/>
        </w:rPr>
        <w:t>事務連絡</w:t>
      </w:r>
      <w:r w:rsidRPr="001A7911">
        <w:rPr>
          <w:rFonts w:ascii="ＭＳ ゴシック" w:eastAsia="ＭＳ ゴシック" w:hAnsi="ＭＳ ゴシック" w:cs="MS-Mincho" w:hint="eastAsia"/>
          <w:kern w:val="0"/>
          <w:sz w:val="24"/>
          <w:szCs w:val="24"/>
        </w:rPr>
        <w:t>の該当部分を指すもので</w:t>
      </w:r>
      <w:r>
        <w:rPr>
          <w:rFonts w:ascii="ＭＳ ゴシック" w:eastAsia="ＭＳ ゴシック" w:hAnsi="ＭＳ ゴシック" w:cs="MS-Mincho" w:hint="eastAsia"/>
          <w:kern w:val="0"/>
          <w:sz w:val="24"/>
          <w:szCs w:val="24"/>
        </w:rPr>
        <w:t>す</w:t>
      </w:r>
      <w:r w:rsidRPr="001A7911">
        <w:rPr>
          <w:rFonts w:ascii="ＭＳ ゴシック" w:eastAsia="ＭＳ ゴシック" w:hAnsi="ＭＳ ゴシック" w:cs="MS-Mincho" w:hint="eastAsia"/>
          <w:kern w:val="0"/>
          <w:sz w:val="24"/>
          <w:szCs w:val="24"/>
        </w:rPr>
        <w:t>。</w:t>
      </w:r>
    </w:p>
    <w:p w:rsidR="00B20796" w:rsidRPr="00A429BB" w:rsidRDefault="00B20796" w:rsidP="00B20796">
      <w:pPr>
        <w:pStyle w:val="Default"/>
        <w:ind w:left="220" w:hangingChars="100" w:hanging="220"/>
        <w:rPr>
          <w:rFonts w:ascii="ＭＳ ゴシック" w:eastAsia="ＭＳ ゴシック" w:hAnsi="ＭＳ ゴシック" w:cs="ＭＳ Ｐゴシック"/>
          <w:sz w:val="22"/>
        </w:rPr>
      </w:pPr>
      <w:r>
        <w:rPr>
          <w:rFonts w:ascii="ＭＳ ゴシック" w:eastAsia="ＭＳ ゴシック" w:hAnsi="ＭＳ ゴシック" w:cs="MS-Mincho" w:hint="eastAsia"/>
          <w:sz w:val="22"/>
        </w:rPr>
        <w:t>・「</w:t>
      </w:r>
      <w:r w:rsidRPr="00BC55A5">
        <w:rPr>
          <w:rFonts w:ascii="ＭＳ ゴシック" w:eastAsia="ＭＳ ゴシック" w:hAnsi="ＭＳ ゴシック" w:cs="MS-Mincho" w:hint="eastAsia"/>
          <w:sz w:val="22"/>
        </w:rPr>
        <w:t>「令和２年７月豪雨による被災に伴う保険診療関係等及び診療報酬の取扱いについて」の一部訂正について</w:t>
      </w:r>
      <w:r>
        <w:rPr>
          <w:rFonts w:ascii="ＭＳ ゴシック" w:eastAsia="ＭＳ ゴシック" w:hAnsi="ＭＳ ゴシック" w:cs="MS-Mincho" w:hint="eastAsia"/>
          <w:sz w:val="22"/>
        </w:rPr>
        <w:t>」</w:t>
      </w:r>
      <w:r w:rsidRPr="00A429BB">
        <w:rPr>
          <w:rFonts w:ascii="ＭＳ ゴシック" w:eastAsia="ＭＳ ゴシック" w:hAnsi="ＭＳ ゴシック" w:cs="ＭＳ Ｐゴシック" w:hint="eastAsia"/>
          <w:sz w:val="22"/>
        </w:rPr>
        <w:t>（</w:t>
      </w:r>
      <w:r>
        <w:rPr>
          <w:rFonts w:ascii="ＭＳ ゴシック" w:eastAsia="ＭＳ ゴシック" w:hAnsi="ＭＳ ゴシック" w:cs="ＭＳ Ｐゴシック" w:hint="eastAsia"/>
          <w:sz w:val="22"/>
        </w:rPr>
        <w:t>令和２年７</w:t>
      </w:r>
      <w:r w:rsidRPr="00A429BB">
        <w:rPr>
          <w:rFonts w:ascii="ＭＳ ゴシック" w:eastAsia="ＭＳ ゴシック" w:hAnsi="ＭＳ ゴシック" w:cs="ＭＳ Ｐゴシック" w:hint="eastAsia"/>
          <w:sz w:val="22"/>
        </w:rPr>
        <w:t>月</w:t>
      </w:r>
      <w:r>
        <w:rPr>
          <w:rFonts w:ascii="ＭＳ ゴシック" w:eastAsia="ＭＳ ゴシック" w:hAnsi="ＭＳ ゴシック" w:cs="ＭＳ Ｐゴシック" w:hint="eastAsia"/>
          <w:sz w:val="22"/>
        </w:rPr>
        <w:t>1</w:t>
      </w:r>
      <w:r>
        <w:rPr>
          <w:rFonts w:ascii="ＭＳ ゴシック" w:eastAsia="ＭＳ ゴシック" w:hAnsi="ＭＳ ゴシック" w:cs="ＭＳ Ｐゴシック"/>
          <w:sz w:val="22"/>
        </w:rPr>
        <w:t>4</w:t>
      </w:r>
      <w:r w:rsidRPr="00A429BB">
        <w:rPr>
          <w:rFonts w:ascii="ＭＳ ゴシック" w:eastAsia="ＭＳ ゴシック" w:hAnsi="ＭＳ ゴシック" w:cs="ＭＳ Ｐゴシック" w:hint="eastAsia"/>
          <w:sz w:val="22"/>
        </w:rPr>
        <w:t>日付）</w:t>
      </w:r>
    </w:p>
    <w:p w:rsidR="00B20796" w:rsidRPr="00BC55A5" w:rsidRDefault="00B20796" w:rsidP="00B20796">
      <w:pPr>
        <w:pStyle w:val="Default"/>
        <w:rPr>
          <w:rFonts w:ascii="ＭＳ ゴシック" w:eastAsia="ＭＳ ゴシック" w:hAnsi="ＭＳ ゴシック" w:cs="MS-Mincho"/>
          <w:sz w:val="22"/>
        </w:rPr>
      </w:pPr>
    </w:p>
    <w:p w:rsidR="00B20796" w:rsidRDefault="00B20796" w:rsidP="00B20796">
      <w:pPr>
        <w:widowControl/>
        <w:shd w:val="clear" w:color="auto" w:fill="FFFFFF"/>
        <w:ind w:leftChars="100" w:left="450" w:hangingChars="100" w:hanging="240"/>
        <w:jc w:val="left"/>
        <w:outlineLvl w:val="5"/>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なお、事務連絡の詳細については、以下の厚生労働省HPをご参照ください。</w:t>
      </w:r>
    </w:p>
    <w:p w:rsidR="00B20796" w:rsidRDefault="00B20796" w:rsidP="00B20796">
      <w:pPr>
        <w:widowControl/>
        <w:shd w:val="clear" w:color="auto" w:fill="FFFFFF"/>
        <w:ind w:leftChars="200" w:left="420"/>
        <w:jc w:val="left"/>
        <w:outlineLvl w:val="5"/>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厚生労働省HP　→　災害</w:t>
      </w:r>
      <w:r w:rsidRPr="00736EEF">
        <w:rPr>
          <w:rFonts w:ascii="ＭＳ ゴシック" w:eastAsia="ＭＳ ゴシック" w:hAnsi="ＭＳ ゴシック" w:cs="ＭＳ Ｐゴシック" w:hint="eastAsia"/>
          <w:color w:val="000000"/>
          <w:kern w:val="0"/>
          <w:sz w:val="24"/>
          <w:szCs w:val="24"/>
        </w:rPr>
        <w:t>関連情報</w:t>
      </w:r>
      <w:r>
        <w:rPr>
          <w:rFonts w:ascii="ＭＳ ゴシック" w:eastAsia="ＭＳ ゴシック" w:hAnsi="ＭＳ ゴシック" w:cs="ＭＳ Ｐゴシック" w:hint="eastAsia"/>
          <w:color w:val="000000"/>
          <w:kern w:val="0"/>
          <w:sz w:val="24"/>
          <w:szCs w:val="24"/>
        </w:rPr>
        <w:t xml:space="preserve">　→　令和２年７月豪雨について</w:t>
      </w:r>
    </w:p>
    <w:p w:rsidR="00B20796" w:rsidRPr="009D17AA" w:rsidRDefault="00B20796" w:rsidP="00B20796">
      <w:pPr>
        <w:overflowPunct w:val="0"/>
        <w:ind w:left="2"/>
        <w:textAlignment w:val="baseline"/>
        <w:rPr>
          <w:rFonts w:ascii="ＭＳ 明朝" w:hAnsi="ＭＳ 明朝" w:cs="MS-Mincho"/>
          <w:kern w:val="0"/>
          <w:sz w:val="20"/>
        </w:rPr>
      </w:pPr>
      <w:r>
        <w:rPr>
          <w:rFonts w:ascii="ＭＳ ゴシック" w:eastAsia="ＭＳ ゴシック" w:hAnsi="ＭＳ ゴシック" w:cs="ＭＳ Ｐゴシック" w:hint="eastAsia"/>
          <w:kern w:val="0"/>
          <w:sz w:val="24"/>
          <w:szCs w:val="24"/>
        </w:rPr>
        <w:t>・</w:t>
      </w:r>
      <w:hyperlink r:id="rId8" w:history="1">
        <w:r w:rsidRPr="00BC55A5">
          <w:rPr>
            <w:rStyle w:val="aa"/>
            <w:rFonts w:ascii="ＭＳ ゴシック" w:eastAsia="ＭＳ ゴシック" w:hAnsi="ＭＳ ゴシック" w:cs="ＭＳ Ｐゴシック"/>
            <w:kern w:val="0"/>
            <w:sz w:val="24"/>
            <w:szCs w:val="24"/>
          </w:rPr>
          <w:t>https://www.mhlw.go.jp/content/10600000/000648929.pdf</w:t>
        </w:r>
      </w:hyperlink>
    </w:p>
    <w:p w:rsidR="00D51453" w:rsidRPr="009D17AA" w:rsidRDefault="00D51453" w:rsidP="00B20796">
      <w:pPr>
        <w:overflowPunct w:val="0"/>
        <w:adjustRightInd w:val="0"/>
        <w:snapToGrid w:val="0"/>
        <w:ind w:left="2"/>
        <w:textAlignment w:val="baseline"/>
        <w:rPr>
          <w:rFonts w:ascii="ＭＳ 明朝" w:hAnsi="ＭＳ 明朝" w:cs="MS-Mincho"/>
          <w:kern w:val="0"/>
          <w:sz w:val="20"/>
        </w:rPr>
      </w:pPr>
    </w:p>
    <w:sectPr w:rsidR="00D51453" w:rsidRPr="009D17AA" w:rsidSect="003F0DE9">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1F6" w:rsidRDefault="007051F6" w:rsidP="009E28D5">
      <w:r>
        <w:separator/>
      </w:r>
    </w:p>
  </w:endnote>
  <w:endnote w:type="continuationSeparator" w:id="0">
    <w:p w:rsidR="007051F6" w:rsidRDefault="007051F6"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1F6" w:rsidRDefault="007051F6" w:rsidP="009E28D5">
      <w:r>
        <w:separator/>
      </w:r>
    </w:p>
  </w:footnote>
  <w:footnote w:type="continuationSeparator" w:id="0">
    <w:p w:rsidR="007051F6" w:rsidRDefault="007051F6" w:rsidP="009E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DB"/>
    <w:rsid w:val="00011627"/>
    <w:rsid w:val="00013F7D"/>
    <w:rsid w:val="000423F9"/>
    <w:rsid w:val="0005392D"/>
    <w:rsid w:val="000655D0"/>
    <w:rsid w:val="00075B8C"/>
    <w:rsid w:val="00076882"/>
    <w:rsid w:val="000778BB"/>
    <w:rsid w:val="000928DC"/>
    <w:rsid w:val="0009679F"/>
    <w:rsid w:val="000B227E"/>
    <w:rsid w:val="000C250D"/>
    <w:rsid w:val="000C5EC9"/>
    <w:rsid w:val="000C754A"/>
    <w:rsid w:val="000D4509"/>
    <w:rsid w:val="000D5340"/>
    <w:rsid w:val="000E0C9A"/>
    <w:rsid w:val="00116F2A"/>
    <w:rsid w:val="00123BFF"/>
    <w:rsid w:val="00123D80"/>
    <w:rsid w:val="00126541"/>
    <w:rsid w:val="001432E7"/>
    <w:rsid w:val="0014457F"/>
    <w:rsid w:val="0015364E"/>
    <w:rsid w:val="00161C7B"/>
    <w:rsid w:val="001667EF"/>
    <w:rsid w:val="00166EDB"/>
    <w:rsid w:val="001729A9"/>
    <w:rsid w:val="00176282"/>
    <w:rsid w:val="001765EB"/>
    <w:rsid w:val="00183DFC"/>
    <w:rsid w:val="001A7911"/>
    <w:rsid w:val="001D1542"/>
    <w:rsid w:val="001E0EA8"/>
    <w:rsid w:val="001E51A0"/>
    <w:rsid w:val="001E7FCD"/>
    <w:rsid w:val="001F2F9C"/>
    <w:rsid w:val="001F780D"/>
    <w:rsid w:val="00210671"/>
    <w:rsid w:val="002147C6"/>
    <w:rsid w:val="00215283"/>
    <w:rsid w:val="00224A8D"/>
    <w:rsid w:val="00243EC7"/>
    <w:rsid w:val="002526E5"/>
    <w:rsid w:val="00252CBE"/>
    <w:rsid w:val="002533CC"/>
    <w:rsid w:val="00270AD7"/>
    <w:rsid w:val="0027457D"/>
    <w:rsid w:val="002809B1"/>
    <w:rsid w:val="0028411C"/>
    <w:rsid w:val="0028703F"/>
    <w:rsid w:val="002878C2"/>
    <w:rsid w:val="002908CB"/>
    <w:rsid w:val="00291457"/>
    <w:rsid w:val="002A4AB9"/>
    <w:rsid w:val="002B082B"/>
    <w:rsid w:val="002B2670"/>
    <w:rsid w:val="002B3393"/>
    <w:rsid w:val="002B64E2"/>
    <w:rsid w:val="002D0986"/>
    <w:rsid w:val="002D303B"/>
    <w:rsid w:val="002E59C1"/>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0DE9"/>
    <w:rsid w:val="003F2F73"/>
    <w:rsid w:val="00402A52"/>
    <w:rsid w:val="0041229B"/>
    <w:rsid w:val="0041522B"/>
    <w:rsid w:val="00415BDD"/>
    <w:rsid w:val="00416FC1"/>
    <w:rsid w:val="0042176E"/>
    <w:rsid w:val="00431833"/>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C5327"/>
    <w:rsid w:val="006D3DF7"/>
    <w:rsid w:val="006E2732"/>
    <w:rsid w:val="006E40B8"/>
    <w:rsid w:val="006E662B"/>
    <w:rsid w:val="00701B0C"/>
    <w:rsid w:val="00703E31"/>
    <w:rsid w:val="007051F6"/>
    <w:rsid w:val="007056F2"/>
    <w:rsid w:val="00707D26"/>
    <w:rsid w:val="007251C2"/>
    <w:rsid w:val="007631C0"/>
    <w:rsid w:val="0077074D"/>
    <w:rsid w:val="007743F0"/>
    <w:rsid w:val="007B1D15"/>
    <w:rsid w:val="007B38ED"/>
    <w:rsid w:val="007C238B"/>
    <w:rsid w:val="007E4617"/>
    <w:rsid w:val="007E5B5B"/>
    <w:rsid w:val="00807F42"/>
    <w:rsid w:val="00814AFD"/>
    <w:rsid w:val="00827A80"/>
    <w:rsid w:val="008318B7"/>
    <w:rsid w:val="00834078"/>
    <w:rsid w:val="00835A1F"/>
    <w:rsid w:val="008468BB"/>
    <w:rsid w:val="0088336D"/>
    <w:rsid w:val="008848E3"/>
    <w:rsid w:val="0088613E"/>
    <w:rsid w:val="008C4963"/>
    <w:rsid w:val="008E7DE4"/>
    <w:rsid w:val="008F5000"/>
    <w:rsid w:val="008F74A6"/>
    <w:rsid w:val="008F7776"/>
    <w:rsid w:val="0091368B"/>
    <w:rsid w:val="009402F0"/>
    <w:rsid w:val="00941391"/>
    <w:rsid w:val="00941C28"/>
    <w:rsid w:val="00941E57"/>
    <w:rsid w:val="0095142E"/>
    <w:rsid w:val="00960E61"/>
    <w:rsid w:val="0097405C"/>
    <w:rsid w:val="009755A2"/>
    <w:rsid w:val="00977471"/>
    <w:rsid w:val="009852FC"/>
    <w:rsid w:val="009922A6"/>
    <w:rsid w:val="009A5D54"/>
    <w:rsid w:val="009C7090"/>
    <w:rsid w:val="009C7EC6"/>
    <w:rsid w:val="009D17AA"/>
    <w:rsid w:val="009D45D7"/>
    <w:rsid w:val="009D744C"/>
    <w:rsid w:val="009E28D5"/>
    <w:rsid w:val="009E6CD1"/>
    <w:rsid w:val="009E6F52"/>
    <w:rsid w:val="009F3F5F"/>
    <w:rsid w:val="00A02562"/>
    <w:rsid w:val="00A05DFC"/>
    <w:rsid w:val="00A06AB7"/>
    <w:rsid w:val="00A10FBF"/>
    <w:rsid w:val="00A11CE6"/>
    <w:rsid w:val="00A1429F"/>
    <w:rsid w:val="00A25E05"/>
    <w:rsid w:val="00A30508"/>
    <w:rsid w:val="00A329F1"/>
    <w:rsid w:val="00A378CB"/>
    <w:rsid w:val="00A44DDA"/>
    <w:rsid w:val="00A47CEC"/>
    <w:rsid w:val="00A53515"/>
    <w:rsid w:val="00A60470"/>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20796"/>
    <w:rsid w:val="00B33C5D"/>
    <w:rsid w:val="00B36B95"/>
    <w:rsid w:val="00B424F8"/>
    <w:rsid w:val="00B44DAB"/>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6243B"/>
    <w:rsid w:val="00C65CD5"/>
    <w:rsid w:val="00C70B81"/>
    <w:rsid w:val="00C747D2"/>
    <w:rsid w:val="00C915CA"/>
    <w:rsid w:val="00CA2EBB"/>
    <w:rsid w:val="00CA6961"/>
    <w:rsid w:val="00CB7B41"/>
    <w:rsid w:val="00CD0E1B"/>
    <w:rsid w:val="00CD3E8F"/>
    <w:rsid w:val="00CE6E6F"/>
    <w:rsid w:val="00D05759"/>
    <w:rsid w:val="00D13F8B"/>
    <w:rsid w:val="00D220F0"/>
    <w:rsid w:val="00D40899"/>
    <w:rsid w:val="00D41E21"/>
    <w:rsid w:val="00D42826"/>
    <w:rsid w:val="00D4734C"/>
    <w:rsid w:val="00D51453"/>
    <w:rsid w:val="00D601FB"/>
    <w:rsid w:val="00D70461"/>
    <w:rsid w:val="00D72485"/>
    <w:rsid w:val="00D82A14"/>
    <w:rsid w:val="00D903CE"/>
    <w:rsid w:val="00D909C9"/>
    <w:rsid w:val="00D96106"/>
    <w:rsid w:val="00D97120"/>
    <w:rsid w:val="00DA5978"/>
    <w:rsid w:val="00DA6FFE"/>
    <w:rsid w:val="00DC71B9"/>
    <w:rsid w:val="00DD4A59"/>
    <w:rsid w:val="00DD4F7D"/>
    <w:rsid w:val="00DE235B"/>
    <w:rsid w:val="00DF14A7"/>
    <w:rsid w:val="00DF1F54"/>
    <w:rsid w:val="00DF6D1F"/>
    <w:rsid w:val="00E06CC9"/>
    <w:rsid w:val="00E07659"/>
    <w:rsid w:val="00E106F9"/>
    <w:rsid w:val="00E2051F"/>
    <w:rsid w:val="00E25F66"/>
    <w:rsid w:val="00E26E03"/>
    <w:rsid w:val="00E35F1C"/>
    <w:rsid w:val="00E47F02"/>
    <w:rsid w:val="00E610F9"/>
    <w:rsid w:val="00E65627"/>
    <w:rsid w:val="00E70C58"/>
    <w:rsid w:val="00E71AF1"/>
    <w:rsid w:val="00E7716E"/>
    <w:rsid w:val="00E92CC2"/>
    <w:rsid w:val="00EA1FA6"/>
    <w:rsid w:val="00EA2368"/>
    <w:rsid w:val="00EA5264"/>
    <w:rsid w:val="00EB7D79"/>
    <w:rsid w:val="00EE6C43"/>
    <w:rsid w:val="00EF2408"/>
    <w:rsid w:val="00EF5F42"/>
    <w:rsid w:val="00EF7DD2"/>
    <w:rsid w:val="00F04B2A"/>
    <w:rsid w:val="00F06B18"/>
    <w:rsid w:val="00F071FE"/>
    <w:rsid w:val="00F220DC"/>
    <w:rsid w:val="00F36093"/>
    <w:rsid w:val="00F41D88"/>
    <w:rsid w:val="00F467D2"/>
    <w:rsid w:val="00F46D43"/>
    <w:rsid w:val="00F52396"/>
    <w:rsid w:val="00F61B53"/>
    <w:rsid w:val="00F93FFD"/>
    <w:rsid w:val="00F95B24"/>
    <w:rsid w:val="00F9682E"/>
    <w:rsid w:val="00FB054F"/>
    <w:rsid w:val="00FC0D03"/>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1553F5-1893-453E-966F-F4512419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 w:type="character" w:styleId="ab">
    <w:name w:val="FollowedHyperlink"/>
    <w:basedOn w:val="a0"/>
    <w:uiPriority w:val="99"/>
    <w:semiHidden/>
    <w:unhideWhenUsed/>
    <w:rsid w:val="00A60470"/>
    <w:rPr>
      <w:color w:val="800080" w:themeColor="followedHyperlink"/>
      <w:u w:val="single"/>
    </w:rPr>
  </w:style>
  <w:style w:type="paragraph" w:customStyle="1" w:styleId="Default">
    <w:name w:val="Default"/>
    <w:rsid w:val="00B2079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0600000/00064892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02817-B797-453F-86A2-20C4FC4E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2250</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吉永 有希(yoshinaga-yuuki.do9)</cp:lastModifiedBy>
  <cp:revision>3</cp:revision>
  <cp:lastPrinted>2016-12-01T06:39:00Z</cp:lastPrinted>
  <dcterms:created xsi:type="dcterms:W3CDTF">2021-03-24T00:49:00Z</dcterms:created>
  <dcterms:modified xsi:type="dcterms:W3CDTF">2021-03-24T04:28:00Z</dcterms:modified>
</cp:coreProperties>
</file>