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94D0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455A">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1455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D46BE7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1455A">
              <w:rPr>
                <w:rFonts w:hint="eastAsia"/>
                <w:color w:val="auto"/>
                <w:sz w:val="36"/>
                <w:szCs w:val="36"/>
              </w:rPr>
              <w:t>ストーマ合併症加算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2213BB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455A">
              <w:rPr>
                <w:rFonts w:hAnsi="Times New Roman" w:cs="Times New Roman" w:hint="eastAsia"/>
                <w:spacing w:val="4"/>
                <w:sz w:val="20"/>
                <w:szCs w:val="20"/>
              </w:rPr>
              <w:t>2-259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1455A"/>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E3F5E3-BEF2-4286-ABDC-DFB584E35F1F}"/>
</file>

<file path=customXml/itemProps2.xml><?xml version="1.0" encoding="utf-8"?>
<ds:datastoreItem xmlns:ds="http://schemas.openxmlformats.org/officeDocument/2006/customXml" ds:itemID="{E4BCD6BA-E323-4F42-AC17-F98D53BA0E33}"/>
</file>

<file path=customXml/itemProps3.xml><?xml version="1.0" encoding="utf-8"?>
<ds:datastoreItem xmlns:ds="http://schemas.openxmlformats.org/officeDocument/2006/customXml" ds:itemID="{F56F47A5-B805-4BEE-BAE1-D5A55AD5922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2024-03-08T09:11:00Z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