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E178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47FA">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D220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6D42DB6" w:rsidR="006421D2" w:rsidRDefault="006421D2" w:rsidP="007D220C">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4847FA">
              <w:rPr>
                <w:rFonts w:hint="eastAsia"/>
                <w:color w:val="auto"/>
                <w:sz w:val="36"/>
                <w:szCs w:val="36"/>
              </w:rPr>
              <w:t xml:space="preserve">腹腔鏡下子宮瘢痕部修復術　</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155A12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847FA">
              <w:rPr>
                <w:rFonts w:hAnsi="Times New Roman" w:cs="Times New Roman" w:hint="eastAsia"/>
                <w:spacing w:val="4"/>
                <w:sz w:val="20"/>
                <w:szCs w:val="20"/>
              </w:rPr>
              <w:t>2-446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847FA"/>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20C"/>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19F091-CABA-4BF4-8014-D9E517C9616F}"/>
</file>

<file path=customXml/itemProps2.xml><?xml version="1.0" encoding="utf-8"?>
<ds:datastoreItem xmlns:ds="http://schemas.openxmlformats.org/officeDocument/2006/customXml" ds:itemID="{26606429-702A-41F5-A97C-FB585B08246B}"/>
</file>

<file path=customXml/itemProps3.xml><?xml version="1.0" encoding="utf-8"?>
<ds:datastoreItem xmlns:ds="http://schemas.openxmlformats.org/officeDocument/2006/customXml" ds:itemID="{32AE1BD4-47A5-481B-ABD2-06B59548805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