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C10A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BF0">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B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E0A998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00BF0">
              <w:rPr>
                <w:rFonts w:hint="eastAsia"/>
                <w:color w:val="auto"/>
                <w:sz w:val="36"/>
                <w:szCs w:val="36"/>
              </w:rPr>
              <w:t>輸血管理料Ⅱ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8693C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0BF0">
              <w:rPr>
                <w:rFonts w:hAnsi="Times New Roman" w:cs="Times New Roman" w:hint="eastAsia"/>
                <w:spacing w:val="4"/>
                <w:sz w:val="20"/>
                <w:szCs w:val="20"/>
              </w:rPr>
              <w:t>2-474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0BF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5185BE-6916-4934-80E2-055C043E0579}"/>
</file>

<file path=customXml/itemProps2.xml><?xml version="1.0" encoding="utf-8"?>
<ds:datastoreItem xmlns:ds="http://schemas.openxmlformats.org/officeDocument/2006/customXml" ds:itemID="{4FAED707-3D79-42F0-8A5B-D7B8699D2BB8}"/>
</file>

<file path=customXml/itemProps3.xml><?xml version="1.0" encoding="utf-8"?>
<ds:datastoreItem xmlns:ds="http://schemas.openxmlformats.org/officeDocument/2006/customXml" ds:itemID="{DD64C80A-AE88-48A3-8CFF-4D1FE79CC2E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